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6"/>
              </w:rPr>
              <w:t xml:space="preserve">Постановление Правительства Пензенской обл. от 27.01.2026 N 52-пП</w:t>
              <w:br/>
              <w:t xml:space="preserve">"Об утверждении Административного регламента предоставления Правительством Пензенской области и Министерством государственного имущества Пензенской области государственной услуги "Принятие решений об изъятии в случаях и порядке, установленных действующим законодательством, земельных участков для государственных нужд Пензенской области, в том числе для размещения объектов регионального значения, а также земельных участков, необходимых для осуществления пользования участками недр местного значения"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06.02.2026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ПЕНЗЕНСКОЙ ОБЛАСТИ</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27 января 2026 г. N 52-пП</w:t>
      </w:r>
    </w:p>
    <w:p>
      <w:pPr>
        <w:pStyle w:val="2"/>
        <w:jc w:val="both"/>
      </w:pPr>
      <w:r>
        <w:rPr>
          <w:sz w:val="20"/>
        </w:rPr>
      </w:r>
    </w:p>
    <w:p>
      <w:pPr>
        <w:pStyle w:val="2"/>
        <w:jc w:val="center"/>
      </w:pPr>
      <w:r>
        <w:rPr>
          <w:sz w:val="20"/>
        </w:rPr>
        <w:t xml:space="preserve">ОБ УТВЕРЖДЕНИИ АДМИНИСТРАТИВНОГО РЕГЛАМЕНТА ПРЕДОСТАВЛЕНИЯ</w:t>
      </w:r>
    </w:p>
    <w:p>
      <w:pPr>
        <w:pStyle w:val="2"/>
        <w:jc w:val="center"/>
      </w:pPr>
      <w:r>
        <w:rPr>
          <w:sz w:val="20"/>
        </w:rPr>
        <w:t xml:space="preserve">ПРАВИТЕЛЬСТВОМ ПЕНЗЕНСКОЙ ОБЛАСТИ И МИНИСТЕРСТВОМ</w:t>
      </w:r>
    </w:p>
    <w:p>
      <w:pPr>
        <w:pStyle w:val="2"/>
        <w:jc w:val="center"/>
      </w:pPr>
      <w:r>
        <w:rPr>
          <w:sz w:val="20"/>
        </w:rPr>
        <w:t xml:space="preserve">ГОСУДАРСТВЕННОГО ИМУЩЕСТВА ПЕНЗЕНСКОЙ ОБЛАСТИ</w:t>
      </w:r>
    </w:p>
    <w:p>
      <w:pPr>
        <w:pStyle w:val="2"/>
        <w:jc w:val="center"/>
      </w:pPr>
      <w:r>
        <w:rPr>
          <w:sz w:val="20"/>
        </w:rPr>
        <w:t xml:space="preserve">ГОСУДАРСТВЕННОЙ УСЛУГИ "ПРИНЯТИЕ РЕШЕНИЙ ОБ ИЗЪЯТИИ</w:t>
      </w:r>
    </w:p>
    <w:p>
      <w:pPr>
        <w:pStyle w:val="2"/>
        <w:jc w:val="center"/>
      </w:pPr>
      <w:r>
        <w:rPr>
          <w:sz w:val="20"/>
        </w:rPr>
        <w:t xml:space="preserve">В СЛУЧАЯХ И ПОРЯДКЕ, УСТАНОВЛЕННЫХ ДЕЙСТВУЮЩИМ</w:t>
      </w:r>
    </w:p>
    <w:p>
      <w:pPr>
        <w:pStyle w:val="2"/>
        <w:jc w:val="center"/>
      </w:pPr>
      <w:r>
        <w:rPr>
          <w:sz w:val="20"/>
        </w:rPr>
        <w:t xml:space="preserve">ЗАКОНОДАТЕЛЬСТВОМ, ЗЕМЕЛЬНЫХ УЧАСТКОВ ДЛЯ ГОСУДАРСТВЕННЫХ</w:t>
      </w:r>
    </w:p>
    <w:p>
      <w:pPr>
        <w:pStyle w:val="2"/>
        <w:jc w:val="center"/>
      </w:pPr>
      <w:r>
        <w:rPr>
          <w:sz w:val="20"/>
        </w:rPr>
        <w:t xml:space="preserve">НУЖД ПЕНЗЕНСКОЙ ОБЛАСТИ, В ТОМ ЧИСЛЕ ДЛЯ РАЗМЕЩЕНИЯ ОБЪЕКТОВ</w:t>
      </w:r>
    </w:p>
    <w:p>
      <w:pPr>
        <w:pStyle w:val="2"/>
        <w:jc w:val="center"/>
      </w:pPr>
      <w:r>
        <w:rPr>
          <w:sz w:val="20"/>
        </w:rPr>
        <w:t xml:space="preserve">РЕГИОНАЛЬНОГО ЗНАЧЕНИЯ, А ТАКЖЕ ЗЕМЕЛЬНЫХ УЧАСТКОВ,</w:t>
      </w:r>
    </w:p>
    <w:p>
      <w:pPr>
        <w:pStyle w:val="2"/>
        <w:jc w:val="center"/>
      </w:pPr>
      <w:r>
        <w:rPr>
          <w:sz w:val="20"/>
        </w:rPr>
        <w:t xml:space="preserve">НЕОБХОДИМЫХ ДЛЯ ОСУЩЕСТВЛЕНИЯ ПОЛЬЗОВАНИЯ УЧАСТКАМИ НЕДР</w:t>
      </w:r>
    </w:p>
    <w:p>
      <w:pPr>
        <w:pStyle w:val="2"/>
        <w:jc w:val="center"/>
      </w:pPr>
      <w:r>
        <w:rPr>
          <w:sz w:val="20"/>
        </w:rPr>
        <w:t xml:space="preserve">МЕСТНОГО ЗНАЧЕНИЯ"</w:t>
      </w:r>
    </w:p>
    <w:p>
      <w:pPr>
        <w:pStyle w:val="0"/>
        <w:jc w:val="both"/>
      </w:pPr>
      <w:r>
        <w:rPr>
          <w:sz w:val="20"/>
        </w:rPr>
      </w:r>
    </w:p>
    <w:p>
      <w:pPr>
        <w:pStyle w:val="0"/>
        <w:ind w:firstLine="540"/>
        <w:jc w:val="both"/>
      </w:pPr>
      <w:r>
        <w:rPr>
          <w:sz w:val="20"/>
        </w:rPr>
        <w:t xml:space="preserve">Руководствуясь Земельным </w:t>
      </w:r>
      <w:hyperlink w:history="0" r:id="rId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кодексом</w:t>
        </w:r>
      </w:hyperlink>
      <w:r>
        <w:rPr>
          <w:sz w:val="20"/>
        </w:rPr>
        <w:t xml:space="preserve"> Российской Федерации, Федеральным </w:t>
      </w:r>
      <w:hyperlink w:history="0" r:id="rId9"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210-ФЗ "Об организации предоставления государственных и муниципальных услуг" (с последующими изменениями), законами Пензенской области от 31.05.2024 </w:t>
      </w:r>
      <w:hyperlink w:history="0" r:id="rId10" w:tooltip="Закон Пензенской обл. от 31.05.2024 N 4317-ЗПО (ред. от 19.12.2025) &quot;О регулировании земельных отношений на территории Пензенской области&quot; (принят ЗС Пензенской обл. 31.05.2024) (вместе с &quot;Порядками...&quot;) {КонсультантПлюс}">
        <w:r>
          <w:rPr>
            <w:sz w:val="20"/>
            <w:color w:val="0000ff"/>
          </w:rPr>
          <w:t xml:space="preserve">N 4317-ЗПО</w:t>
        </w:r>
      </w:hyperlink>
      <w:r>
        <w:rPr>
          <w:sz w:val="20"/>
        </w:rPr>
        <w:t xml:space="preserve"> "О регулировании земельных отношений на территории Пензенской области" (с последующими изменениями) и от 21.04.2023 </w:t>
      </w:r>
      <w:hyperlink w:history="0" r:id="rId11" w:tooltip="Закон Пензенской обл. от 21.04.2023 N 4006-ЗПО (ред. от 21.11.2025, с изм. от 19.12.2025) &quot;О Правительстве Пензенской области&quot; (принят ЗС Пензенской обл. 21.04.2023) (с изм. и доп., вступившими в силу с 01.01.2026) {КонсультантПлюс}">
        <w:r>
          <w:rPr>
            <w:sz w:val="20"/>
            <w:color w:val="0000ff"/>
          </w:rPr>
          <w:t xml:space="preserve">N 4006-ЗПО</w:t>
        </w:r>
      </w:hyperlink>
      <w:r>
        <w:rPr>
          <w:sz w:val="20"/>
        </w:rPr>
        <w:t xml:space="preserve"> "О Правительстве Пензенской области" (с последующими изменениями), </w:t>
      </w:r>
      <w:hyperlink w:history="0" r:id="rId12" w:tooltip="Постановление Правительства Пензенской обл. от 29.06.2011 N 410-пП (ред. от 02.04.2025) &quot;О разработке и утверждении административных регламентов предоставления государственных услуг исполнительными органами Пензенской области&quot; (вместе с &quot;Порядками...&quot;) {КонсультантПлюс}">
        <w:r>
          <w:rPr>
            <w:sz w:val="20"/>
            <w:color w:val="0000ff"/>
          </w:rPr>
          <w:t xml:space="preserve">постановлением</w:t>
        </w:r>
      </w:hyperlink>
      <w:r>
        <w:rPr>
          <w:sz w:val="20"/>
        </w:rPr>
        <w:t xml:space="preserve"> Правительства Пензенской области от 29.06.2011 N 410-пП "О разработке и утверждении административных регламентов предоставления государственных услуг исполнительными органами Пензенской области" (с последующими изменениями), Правительство Пензенской области постановляет:</w:t>
      </w:r>
    </w:p>
    <w:p>
      <w:pPr>
        <w:pStyle w:val="0"/>
        <w:spacing w:before="200" w:lineRule="auto"/>
        <w:ind w:firstLine="540"/>
        <w:jc w:val="both"/>
      </w:pPr>
      <w:r>
        <w:rPr>
          <w:sz w:val="20"/>
        </w:rPr>
        <w:t xml:space="preserve">1. Утвердить прилагаемый Административный </w:t>
      </w:r>
      <w:hyperlink w:history="0" w:anchor="P35" w:tooltip="АДМИНИСТРАТИВНЫЙ РЕГЛАМЕНТ">
        <w:r>
          <w:rPr>
            <w:sz w:val="20"/>
            <w:color w:val="0000ff"/>
          </w:rPr>
          <w:t xml:space="preserve">регламент</w:t>
        </w:r>
      </w:hyperlink>
      <w:r>
        <w:rPr>
          <w:sz w:val="20"/>
        </w:rPr>
        <w:t xml:space="preserve"> предоставления Правительством Пензенской области и Министерством государственного имущества Пензенской области государственной услуги "Принятие решений об изъятии в случаях и порядке, установленных действующим законодательством, земельных участков для государственных нужд Пензенской области, в том числе для размещения объектов регионального значения, а также земельных участков, необходимых для осуществления пользования участками недр местного значения".</w:t>
      </w:r>
    </w:p>
    <w:p>
      <w:pPr>
        <w:pStyle w:val="0"/>
        <w:spacing w:before="200" w:lineRule="auto"/>
        <w:ind w:firstLine="540"/>
        <w:jc w:val="both"/>
      </w:pPr>
      <w:r>
        <w:rPr>
          <w:sz w:val="20"/>
        </w:rPr>
        <w:t xml:space="preserve">2. Настоящее постановление опубликовать в газете "Пензенские губернские ведомости" и разместить (опубликовать) на "Официальном интернет-портале правовой информации" (</w:t>
      </w:r>
      <w:hyperlink w:history="0" r:id="rId13">
        <w:r>
          <w:rPr>
            <w:sz w:val="20"/>
            <w:color w:val="0000ff"/>
          </w:rPr>
          <w:t xml:space="preserve">www.pravo.gov.ru</w:t>
        </w:r>
      </w:hyperlink>
      <w:r>
        <w:rPr>
          <w:sz w:val="20"/>
        </w:rPr>
        <w:t xml:space="preserve">) и на официальном сайте Правительства Пензенской области в информационно-телекоммуникационной сети "Интернет".</w:t>
      </w:r>
    </w:p>
    <w:p>
      <w:pPr>
        <w:pStyle w:val="0"/>
        <w:spacing w:before="200" w:lineRule="auto"/>
        <w:ind w:firstLine="540"/>
        <w:jc w:val="both"/>
      </w:pPr>
      <w:r>
        <w:rPr>
          <w:sz w:val="20"/>
        </w:rPr>
        <w:t xml:space="preserve">3. Контроль за исполнением настоящего постановления возложить на руководителя исполнительного органа Пензенской области в сфере земельных и имущественных отношений.</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Пензенской области</w:t>
      </w:r>
    </w:p>
    <w:p>
      <w:pPr>
        <w:pStyle w:val="0"/>
        <w:jc w:val="right"/>
      </w:pPr>
      <w:r>
        <w:rPr>
          <w:sz w:val="20"/>
        </w:rPr>
        <w:t xml:space="preserve">Н.П.СИМОНОВ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w:t>
      </w:r>
    </w:p>
    <w:p>
      <w:pPr>
        <w:pStyle w:val="0"/>
        <w:jc w:val="right"/>
      </w:pPr>
      <w:r>
        <w:rPr>
          <w:sz w:val="20"/>
        </w:rPr>
        <w:t xml:space="preserve">Правительства Пензенской области</w:t>
      </w:r>
    </w:p>
    <w:p>
      <w:pPr>
        <w:pStyle w:val="0"/>
        <w:jc w:val="right"/>
      </w:pPr>
      <w:r>
        <w:rPr>
          <w:sz w:val="20"/>
        </w:rPr>
        <w:t xml:space="preserve">от 27 января 2026 г. N 52-пП</w:t>
      </w:r>
    </w:p>
    <w:p>
      <w:pPr>
        <w:pStyle w:val="0"/>
        <w:jc w:val="both"/>
      </w:pPr>
      <w:r>
        <w:rPr>
          <w:sz w:val="20"/>
        </w:rPr>
      </w:r>
    </w:p>
    <w:bookmarkStart w:id="35" w:name="P35"/>
    <w:bookmarkEnd w:id="35"/>
    <w:p>
      <w:pPr>
        <w:pStyle w:val="2"/>
        <w:jc w:val="center"/>
      </w:pPr>
      <w:r>
        <w:rPr>
          <w:sz w:val="20"/>
        </w:rPr>
        <w:t xml:space="preserve">АДМИНИСТРАТИВНЫЙ РЕГЛАМЕНТ</w:t>
      </w:r>
    </w:p>
    <w:p>
      <w:pPr>
        <w:pStyle w:val="2"/>
        <w:jc w:val="center"/>
      </w:pPr>
      <w:r>
        <w:rPr>
          <w:sz w:val="20"/>
        </w:rPr>
        <w:t xml:space="preserve">ПРЕДОСТАВЛЕНИЯ ПРАВИТЕЛЬСТВОМ ПЕНЗЕНСКОЙ ОБЛАСТИ</w:t>
      </w:r>
    </w:p>
    <w:p>
      <w:pPr>
        <w:pStyle w:val="2"/>
        <w:jc w:val="center"/>
      </w:pPr>
      <w:r>
        <w:rPr>
          <w:sz w:val="20"/>
        </w:rPr>
        <w:t xml:space="preserve">И МИНИСТЕРСТВОМ ГОСУДАРСТВЕННОГО ИМУЩЕСТВА ПЕНЗЕНСКОЙ</w:t>
      </w:r>
    </w:p>
    <w:p>
      <w:pPr>
        <w:pStyle w:val="2"/>
        <w:jc w:val="center"/>
      </w:pPr>
      <w:r>
        <w:rPr>
          <w:sz w:val="20"/>
        </w:rPr>
        <w:t xml:space="preserve">ОБЛАСТИ ГОСУДАРСТВЕННОЙ УСЛУГИ "ПРИНЯТИЕ РЕШЕНИЙ ОБ ИЗЪЯТИИ</w:t>
      </w:r>
    </w:p>
    <w:p>
      <w:pPr>
        <w:pStyle w:val="2"/>
        <w:jc w:val="center"/>
      </w:pPr>
      <w:r>
        <w:rPr>
          <w:sz w:val="20"/>
        </w:rPr>
        <w:t xml:space="preserve">В СЛУЧАЯХ И ПОРЯДКЕ, УСТАНОВЛЕННЫХ ДЕЙСТВУЮЩИМ</w:t>
      </w:r>
    </w:p>
    <w:p>
      <w:pPr>
        <w:pStyle w:val="2"/>
        <w:jc w:val="center"/>
      </w:pPr>
      <w:r>
        <w:rPr>
          <w:sz w:val="20"/>
        </w:rPr>
        <w:t xml:space="preserve">ЗАКОНОДАТЕЛЬСТВОМ, ЗЕМЕЛЬНЫХ УЧАСТКОВ ДЛЯ ГОСУДАРСТВЕННЫХ</w:t>
      </w:r>
    </w:p>
    <w:p>
      <w:pPr>
        <w:pStyle w:val="2"/>
        <w:jc w:val="center"/>
      </w:pPr>
      <w:r>
        <w:rPr>
          <w:sz w:val="20"/>
        </w:rPr>
        <w:t xml:space="preserve">НУЖД ПЕНЗЕНСКОЙ ОБЛАСТИ, В ТОМ ЧИСЛЕ ДЛЯ РАЗМЕЩЕНИЯ ОБЪЕКТОВ</w:t>
      </w:r>
    </w:p>
    <w:p>
      <w:pPr>
        <w:pStyle w:val="2"/>
        <w:jc w:val="center"/>
      </w:pPr>
      <w:r>
        <w:rPr>
          <w:sz w:val="20"/>
        </w:rPr>
        <w:t xml:space="preserve">РЕГИОНАЛЬНОГО ЗНАЧЕНИЯ, А ТАКЖЕ ЗЕМЕЛЬНЫХ УЧАСТКОВ,</w:t>
      </w:r>
    </w:p>
    <w:p>
      <w:pPr>
        <w:pStyle w:val="2"/>
        <w:jc w:val="center"/>
      </w:pPr>
      <w:r>
        <w:rPr>
          <w:sz w:val="20"/>
        </w:rPr>
        <w:t xml:space="preserve">НЕОБХОДИМЫХ ДЛЯ ОСУЩЕСТВЛЕНИЯ ПОЛЬЗОВАНИЯ УЧАСТКАМИ НЕДР</w:t>
      </w:r>
    </w:p>
    <w:p>
      <w:pPr>
        <w:pStyle w:val="2"/>
        <w:jc w:val="center"/>
      </w:pPr>
      <w:r>
        <w:rPr>
          <w:sz w:val="20"/>
        </w:rPr>
        <w:t xml:space="preserve">МЕСТНОГО ЗНАЧЕНИЯ"</w:t>
      </w:r>
    </w:p>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1.1. Предмет регулирования регламента.</w:t>
      </w:r>
    </w:p>
    <w:p>
      <w:pPr>
        <w:pStyle w:val="0"/>
        <w:spacing w:before="200" w:lineRule="auto"/>
        <w:ind w:firstLine="540"/>
        <w:jc w:val="both"/>
      </w:pPr>
      <w:r>
        <w:rPr>
          <w:sz w:val="20"/>
        </w:rPr>
        <w:t xml:space="preserve">Административный регламент предоставления Правительством Пензенской области (далее - Правительство) и Министерством государственного имущества Пензенской области (далее - Министерство) государственной услуги "Принятие решений об изъятии в случаях и порядке, установленных действующим законодательством, земельных участков для государственных нужд Пензенской области, в том числе для размещения объектов регионального значения, а также земельных участков, необходимых для ведения работ, связанных с пользованием участками недр местного значения" (далее - Регламент) разработан в целях повышения качества исполнения и доступности предоставления государственной услуги "Принятие решений об изъятии в случаях и порядке, установленных действующим законодательством, земельных участков для государственных нужд Пензенской области, в том числе для размещения объектов регионального значения, а также земельных участков, необходимых для ведения работ, связанных с пользованием участками недр местного значения" (далее - государственная услуга), предоставления информации о государственной услуге, устанавливает стандарт предоставления государственной услуги.</w:t>
      </w:r>
    </w:p>
    <w:bookmarkStart w:id="50" w:name="P50"/>
    <w:bookmarkEnd w:id="50"/>
    <w:p>
      <w:pPr>
        <w:pStyle w:val="0"/>
        <w:spacing w:before="200" w:lineRule="auto"/>
        <w:ind w:firstLine="540"/>
        <w:jc w:val="both"/>
      </w:pPr>
      <w:r>
        <w:rPr>
          <w:sz w:val="20"/>
        </w:rPr>
        <w:t xml:space="preserve">1.2. Круг заявителей.</w:t>
      </w:r>
    </w:p>
    <w:p>
      <w:pPr>
        <w:pStyle w:val="0"/>
        <w:spacing w:before="200" w:lineRule="auto"/>
        <w:ind w:firstLine="540"/>
        <w:jc w:val="both"/>
      </w:pPr>
      <w:r>
        <w:rPr>
          <w:sz w:val="20"/>
        </w:rPr>
        <w:t xml:space="preserve">Заявителями являются:</w:t>
      </w:r>
    </w:p>
    <w:bookmarkStart w:id="52" w:name="P52"/>
    <w:bookmarkEnd w:id="52"/>
    <w:p>
      <w:pPr>
        <w:pStyle w:val="0"/>
        <w:spacing w:before="200" w:lineRule="auto"/>
        <w:ind w:firstLine="540"/>
        <w:jc w:val="both"/>
      </w:pPr>
      <w:r>
        <w:rPr>
          <w:sz w:val="20"/>
        </w:rPr>
        <w:t xml:space="preserve">1.2.1. организации, являющиеся субъектами естественных монополий, в случае изъятия земельных участков для размещения объектов регионального значения, обеспечивающих деятельность этих субъектов, связанных с:</w:t>
      </w:r>
    </w:p>
    <w:p>
      <w:pPr>
        <w:pStyle w:val="0"/>
        <w:spacing w:before="200" w:lineRule="auto"/>
        <w:ind w:firstLine="540"/>
        <w:jc w:val="both"/>
      </w:pPr>
      <w:r>
        <w:rPr>
          <w:sz w:val="20"/>
        </w:rPr>
        <w:t xml:space="preserve">1) выполнением международных договоров Российской Федерации;</w:t>
      </w:r>
    </w:p>
    <w:p>
      <w:pPr>
        <w:pStyle w:val="0"/>
        <w:spacing w:before="200" w:lineRule="auto"/>
        <w:ind w:firstLine="540"/>
        <w:jc w:val="both"/>
      </w:pPr>
      <w:r>
        <w:rPr>
          <w:sz w:val="20"/>
        </w:rPr>
        <w:t xml:space="preserve">2) строительством, реконструкцией объектов регионального значения при отсутствии других возможных вариантов строительства, реконструкции следующих объектов:</w:t>
      </w:r>
    </w:p>
    <w:p>
      <w:pPr>
        <w:pStyle w:val="0"/>
        <w:spacing w:before="200" w:lineRule="auto"/>
        <w:ind w:firstLine="540"/>
        <w:jc w:val="both"/>
      </w:pPr>
      <w:r>
        <w:rPr>
          <w:sz w:val="20"/>
        </w:rPr>
        <w:t xml:space="preserve">- объектов энергетических систем регионального значения;</w:t>
      </w:r>
    </w:p>
    <w:p>
      <w:pPr>
        <w:pStyle w:val="0"/>
        <w:spacing w:before="200" w:lineRule="auto"/>
        <w:ind w:firstLine="540"/>
        <w:jc w:val="both"/>
      </w:pPr>
      <w:r>
        <w:rPr>
          <w:sz w:val="20"/>
        </w:rPr>
        <w:t xml:space="preserve">- объектов транспорта, объектов связи регионального значения, объектов инфраструктуры железнодорожного транспорта общего пользования;</w:t>
      </w:r>
    </w:p>
    <w:p>
      <w:pPr>
        <w:pStyle w:val="0"/>
        <w:spacing w:before="200" w:lineRule="auto"/>
        <w:ind w:firstLine="540"/>
        <w:jc w:val="both"/>
      </w:pPr>
      <w:r>
        <w:rPr>
          <w:sz w:val="20"/>
        </w:rPr>
        <w:t xml:space="preserve">- линейных объектов регионального значения, обеспечивающих деятельность субъектов естественных монополий;</w:t>
      </w:r>
    </w:p>
    <w:p>
      <w:pPr>
        <w:pStyle w:val="0"/>
        <w:spacing w:before="200" w:lineRule="auto"/>
        <w:ind w:firstLine="540"/>
        <w:jc w:val="both"/>
      </w:pPr>
      <w:r>
        <w:rPr>
          <w:sz w:val="20"/>
        </w:rPr>
        <w:t xml:space="preserve">- объектов систем электро-, газоснабжения, объектов систем теплоснабжения, объектов централизованных систем горячего водоснабжения, холодного водоснабжения и (или) водоотведения регионального значения;</w:t>
      </w:r>
    </w:p>
    <w:p>
      <w:pPr>
        <w:pStyle w:val="0"/>
        <w:spacing w:before="200" w:lineRule="auto"/>
        <w:ind w:firstLine="540"/>
        <w:jc w:val="both"/>
      </w:pPr>
      <w:r>
        <w:rPr>
          <w:sz w:val="20"/>
        </w:rPr>
        <w:t xml:space="preserve">- автомобильных дорог регионального значения;</w:t>
      </w:r>
    </w:p>
    <w:p>
      <w:pPr>
        <w:pStyle w:val="0"/>
        <w:spacing w:before="200" w:lineRule="auto"/>
        <w:ind w:firstLine="540"/>
        <w:jc w:val="both"/>
      </w:pPr>
      <w:r>
        <w:rPr>
          <w:sz w:val="20"/>
        </w:rPr>
        <w:t xml:space="preserve">3) иными основаниями, предусмотренными федеральными законами;</w:t>
      </w:r>
    </w:p>
    <w:p>
      <w:pPr>
        <w:pStyle w:val="0"/>
        <w:spacing w:before="200" w:lineRule="auto"/>
        <w:ind w:firstLine="540"/>
        <w:jc w:val="both"/>
      </w:pPr>
      <w:r>
        <w:rPr>
          <w:sz w:val="20"/>
        </w:rPr>
        <w:t xml:space="preserve">1.2.2. организации, уполномоченные в соответствии с нормативными правовыми актами, заключенными с органами государственной власти договорами или соглашениями либо имеющие разрешения (лицензии) осуществлять деятельность, для обеспечения которой в соответствии с </w:t>
      </w:r>
      <w:hyperlink w:history="0" w:anchor="P52" w:tooltip="1.2.1. организации, являющиеся субъектами естественных монополий, в случае изъятия земельных участков для размещения объектов регионального значения, обеспечивающих деятельность этих субъектов, связанных с:">
        <w:r>
          <w:rPr>
            <w:sz w:val="20"/>
            <w:color w:val="0000ff"/>
          </w:rPr>
          <w:t xml:space="preserve">подпунктом 1.2.1 пункта 1.2</w:t>
        </w:r>
      </w:hyperlink>
      <w:r>
        <w:rPr>
          <w:sz w:val="20"/>
        </w:rPr>
        <w:t xml:space="preserve"> настоящего раздела Регламента осуществляется изъятие земельного участка для государственных нужд Пензенской области;</w:t>
      </w:r>
    </w:p>
    <w:p>
      <w:pPr>
        <w:pStyle w:val="0"/>
        <w:spacing w:before="200" w:lineRule="auto"/>
        <w:ind w:firstLine="540"/>
        <w:jc w:val="both"/>
      </w:pPr>
      <w:r>
        <w:rPr>
          <w:sz w:val="20"/>
        </w:rPr>
        <w:t xml:space="preserve">1.2.3. организации, являющиеся недропользователями,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недропользователей;</w:t>
      </w:r>
    </w:p>
    <w:p>
      <w:pPr>
        <w:pStyle w:val="0"/>
        <w:spacing w:before="200" w:lineRule="auto"/>
        <w:ind w:firstLine="540"/>
        <w:jc w:val="both"/>
      </w:pPr>
      <w:r>
        <w:rPr>
          <w:sz w:val="20"/>
        </w:rPr>
        <w:t xml:space="preserve">1.2.4. государственное унитарное предприятие, государственное учреждение в случае изъятия земельного участка для размещения объекта регионального значения, средства на строительство, реконструкцию которого предусмотрены решением, принятым в соответствии с бюджетным законодательством Российской Федерации;</w:t>
      </w:r>
    </w:p>
    <w:p>
      <w:pPr>
        <w:pStyle w:val="0"/>
        <w:spacing w:before="200" w:lineRule="auto"/>
        <w:ind w:firstLine="540"/>
        <w:jc w:val="both"/>
      </w:pPr>
      <w:r>
        <w:rPr>
          <w:sz w:val="20"/>
        </w:rPr>
        <w:t xml:space="preserve">1.2.5. юридические лица, обеспечивающие в соответствии с Градостроительным </w:t>
      </w:r>
      <w:hyperlink w:history="0" r:id="rId14"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w:t>
      </w:r>
    </w:p>
    <w:p>
      <w:pPr>
        <w:pStyle w:val="0"/>
        <w:spacing w:before="200" w:lineRule="auto"/>
        <w:ind w:firstLine="540"/>
        <w:jc w:val="both"/>
      </w:pPr>
      <w:r>
        <w:rPr>
          <w:sz w:val="20"/>
        </w:rPr>
        <w:t xml:space="preserve">1.2.6. организации, с которыми заключены договоры о комплексном развитии территории в соответствии с Градостроительным </w:t>
      </w:r>
      <w:hyperlink w:history="0" r:id="rId15"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От имени заявителей, указанных в настоящем пункте, могут выступать иные лица в силу полномочий, основанных на указании закона (далее - представитель заявителя).</w:t>
      </w:r>
    </w:p>
    <w:p>
      <w:pPr>
        <w:pStyle w:val="0"/>
        <w:spacing w:before="200" w:lineRule="auto"/>
        <w:ind w:firstLine="540"/>
        <w:jc w:val="both"/>
      </w:pPr>
      <w:r>
        <w:rPr>
          <w:sz w:val="20"/>
        </w:rPr>
        <w:t xml:space="preserve">1.3. Требования к порядку информирования о предоставлении государственной услуги.</w:t>
      </w:r>
    </w:p>
    <w:p>
      <w:pPr>
        <w:pStyle w:val="0"/>
        <w:spacing w:before="200" w:lineRule="auto"/>
        <w:ind w:firstLine="540"/>
        <w:jc w:val="both"/>
      </w:pPr>
      <w:r>
        <w:rPr>
          <w:sz w:val="20"/>
        </w:rPr>
        <w:t xml:space="preserve">1.3.1. Подробную информацию о государственной услуге, а также о ходе ее предоставления можно получить на официальных сайтах Правительства (</w:t>
      </w:r>
      <w:hyperlink w:history="0" r:id="rId16">
        <w:r>
          <w:rPr>
            <w:sz w:val="20"/>
            <w:color w:val="0000ff"/>
          </w:rPr>
          <w:t xml:space="preserve">https://pnzreg.ru</w:t>
        </w:r>
      </w:hyperlink>
      <w:r>
        <w:rPr>
          <w:sz w:val="20"/>
        </w:rPr>
        <w:t xml:space="preserve">) и Министерства (</w:t>
      </w:r>
      <w:hyperlink w:history="0" r:id="rId17">
        <w:r>
          <w:rPr>
            <w:sz w:val="20"/>
            <w:color w:val="0000ff"/>
          </w:rPr>
          <w:t xml:space="preserve">http://mingosim.pnzreg.ru</w:t>
        </w:r>
      </w:hyperlink>
      <w:r>
        <w:rPr>
          <w:sz w:val="20"/>
        </w:rPr>
        <w:t xml:space="preserve">) в информационно-телекоммуникационной сети "Интернет" (далее - сайты Правительства и Министерства), в федеральной государственной информационной системе "Единый портал государственных и муниципальных услуг (функций)" (</w:t>
      </w:r>
      <w:hyperlink w:history="0" r:id="rId18">
        <w:r>
          <w:rPr>
            <w:sz w:val="20"/>
            <w:color w:val="0000ff"/>
          </w:rPr>
          <w:t xml:space="preserve">www.gosuslugi.ru</w:t>
        </w:r>
      </w:hyperlink>
      <w:r>
        <w:rPr>
          <w:sz w:val="20"/>
        </w:rPr>
        <w:t xml:space="preserve">.) (далее - Единый портал) и (или) в модуле Комплексной системы предоставления государственных и муниципальных услуг Пензенской области "Портал государственных и муниципальных услуг (функций) Пензенской области" (</w:t>
      </w:r>
      <w:hyperlink w:history="0" r:id="rId19">
        <w:r>
          <w:rPr>
            <w:sz w:val="20"/>
            <w:color w:val="0000ff"/>
          </w:rPr>
          <w:t xml:space="preserve">https://gosuslugi.pnzreg.ru</w:t>
        </w:r>
      </w:hyperlink>
      <w:r>
        <w:rPr>
          <w:sz w:val="20"/>
        </w:rPr>
        <w:t xml:space="preserve">) (далее - Региональный портал).</w:t>
      </w:r>
    </w:p>
    <w:p>
      <w:pPr>
        <w:pStyle w:val="0"/>
        <w:spacing w:before="200" w:lineRule="auto"/>
        <w:ind w:firstLine="540"/>
        <w:jc w:val="both"/>
      </w:pPr>
      <w:r>
        <w:rPr>
          <w:sz w:val="20"/>
        </w:rPr>
        <w:t xml:space="preserve">На Едином портале, Региональном портале, сайтах Правительства и Министерства размещается следующая информация:</w:t>
      </w:r>
    </w:p>
    <w:p>
      <w:pPr>
        <w:pStyle w:val="0"/>
        <w:spacing w:before="200" w:lineRule="auto"/>
        <w:ind w:firstLine="540"/>
        <w:jc w:val="both"/>
      </w:pPr>
      <w:r>
        <w:rPr>
          <w:sz w:val="20"/>
        </w:rPr>
        <w:t xml:space="preserve">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pStyle w:val="0"/>
        <w:spacing w:before="200" w:lineRule="auto"/>
        <w:ind w:firstLine="540"/>
        <w:jc w:val="both"/>
      </w:pPr>
      <w:r>
        <w:rPr>
          <w:sz w:val="20"/>
        </w:rPr>
        <w:t xml:space="preserve">2) круг заявителей;</w:t>
      </w:r>
    </w:p>
    <w:p>
      <w:pPr>
        <w:pStyle w:val="0"/>
        <w:spacing w:before="200" w:lineRule="auto"/>
        <w:ind w:firstLine="540"/>
        <w:jc w:val="both"/>
      </w:pPr>
      <w:r>
        <w:rPr>
          <w:sz w:val="20"/>
        </w:rPr>
        <w:t xml:space="preserve">3) срок предоставления государственной услуги;</w:t>
      </w:r>
    </w:p>
    <w:p>
      <w:pPr>
        <w:pStyle w:val="0"/>
        <w:spacing w:before="200" w:lineRule="auto"/>
        <w:ind w:firstLine="540"/>
        <w:jc w:val="both"/>
      </w:pPr>
      <w:r>
        <w:rPr>
          <w:sz w:val="20"/>
        </w:rPr>
        <w:t xml:space="preserve">4) результаты предоставления государственной услуги, порядок предоставления документа, являющегося результатом предоставления государственной услуги;</w:t>
      </w:r>
    </w:p>
    <w:p>
      <w:pPr>
        <w:pStyle w:val="0"/>
        <w:spacing w:before="200" w:lineRule="auto"/>
        <w:ind w:firstLine="540"/>
        <w:jc w:val="both"/>
      </w:pPr>
      <w:r>
        <w:rPr>
          <w:sz w:val="20"/>
        </w:rPr>
        <w:t xml:space="preserve">5) исчерпывающий перечень оснований для приостановления или отказа в предоставлении государственной услуги;</w:t>
      </w:r>
    </w:p>
    <w:p>
      <w:pPr>
        <w:pStyle w:val="0"/>
        <w:spacing w:before="200" w:lineRule="auto"/>
        <w:ind w:firstLine="540"/>
        <w:jc w:val="both"/>
      </w:pPr>
      <w:r>
        <w:rPr>
          <w:sz w:val="20"/>
        </w:rPr>
        <w:t xml:space="preserve">6) размер государственной пошлины, взимаемой за предоставление государственной услуги;</w:t>
      </w:r>
    </w:p>
    <w:p>
      <w:pPr>
        <w:pStyle w:val="0"/>
        <w:spacing w:before="200" w:lineRule="auto"/>
        <w:ind w:firstLine="540"/>
        <w:jc w:val="both"/>
      </w:pPr>
      <w:r>
        <w:rPr>
          <w:sz w:val="20"/>
        </w:rPr>
        <w:t xml:space="preserve">7) о праве заявителя на досудебное (внесудебное) обжалование действий (бездействия) и решений, осуществляемых и принимаемых в ходе предоставления государственной услуги;</w:t>
      </w:r>
    </w:p>
    <w:p>
      <w:pPr>
        <w:pStyle w:val="0"/>
        <w:spacing w:before="200" w:lineRule="auto"/>
        <w:ind w:firstLine="540"/>
        <w:jc w:val="both"/>
      </w:pPr>
      <w:r>
        <w:rPr>
          <w:sz w:val="20"/>
        </w:rPr>
        <w:t xml:space="preserve">8) формы ходатайств, заявлений (уведомлений, сообщений), используемые при предоставлении государственной услуги.</w:t>
      </w:r>
    </w:p>
    <w:p>
      <w:pPr>
        <w:pStyle w:val="0"/>
        <w:spacing w:before="200" w:lineRule="auto"/>
        <w:ind w:firstLine="540"/>
        <w:jc w:val="both"/>
      </w:pPr>
      <w:r>
        <w:rPr>
          <w:sz w:val="20"/>
        </w:rPr>
        <w:t xml:space="preserve">Информация о порядке и сроках предоставления государственной услуги посредством Единого портала, Регионального портала, сайтов Правительства и Министерства предоставляется заявителю бесплатно.</w:t>
      </w:r>
    </w:p>
    <w:p>
      <w:pPr>
        <w:pStyle w:val="0"/>
        <w:spacing w:before="200" w:lineRule="auto"/>
        <w:ind w:firstLine="540"/>
        <w:jc w:val="both"/>
      </w:pPr>
      <w:r>
        <w:rPr>
          <w:sz w:val="20"/>
        </w:rPr>
        <w:t xml:space="preserve">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bookmarkStart w:id="80" w:name="P80"/>
    <w:bookmarkEnd w:id="80"/>
    <w:p>
      <w:pPr>
        <w:pStyle w:val="0"/>
        <w:spacing w:before="200" w:lineRule="auto"/>
        <w:ind w:firstLine="540"/>
        <w:jc w:val="both"/>
      </w:pPr>
      <w:r>
        <w:rPr>
          <w:sz w:val="20"/>
        </w:rPr>
        <w:t xml:space="preserve">1.3.2. Справочная информация (адреса мест нахождения, графики (режимы работы) Правительства, Министерства и отдела по управлению земельными ресурсами Управления по распоряжению областным имуществом и работе с государственными предприятиями и учреждениями Министерства (далее - Отдел), справочные телефоны Правительства, Министерства и Отдела, адреса сайтов Правительства и Министерства и электронной почты Правительства и Министерства размещаются на Едином портале, Региональном портале, сайтах Правительства и Министерства.</w:t>
      </w:r>
    </w:p>
    <w:p>
      <w:pPr>
        <w:pStyle w:val="0"/>
        <w:spacing w:before="200" w:lineRule="auto"/>
        <w:ind w:firstLine="540"/>
        <w:jc w:val="both"/>
      </w:pPr>
      <w:r>
        <w:rPr>
          <w:sz w:val="20"/>
        </w:rPr>
        <w:t xml:space="preserve">Справочную информацию и информацию о предоставлении государственной услуги можно получить:</w:t>
      </w:r>
    </w:p>
    <w:p>
      <w:pPr>
        <w:pStyle w:val="0"/>
        <w:spacing w:before="200" w:lineRule="auto"/>
        <w:ind w:firstLine="540"/>
        <w:jc w:val="both"/>
      </w:pPr>
      <w:r>
        <w:rPr>
          <w:sz w:val="20"/>
        </w:rPr>
        <w:t xml:space="preserve">- непосредственно в здании Министерства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pPr>
        <w:pStyle w:val="0"/>
        <w:spacing w:before="200" w:lineRule="auto"/>
        <w:ind w:firstLine="540"/>
        <w:jc w:val="both"/>
      </w:pPr>
      <w:r>
        <w:rPr>
          <w:sz w:val="20"/>
        </w:rPr>
        <w:t xml:space="preserve">- при личном обращении посредством использования телефонной, почтовой связи, а также электронной почты.</w:t>
      </w:r>
    </w:p>
    <w:p>
      <w:pPr>
        <w:pStyle w:val="0"/>
        <w:spacing w:before="200" w:lineRule="auto"/>
        <w:ind w:firstLine="540"/>
        <w:jc w:val="both"/>
      </w:pPr>
      <w:r>
        <w:rPr>
          <w:sz w:val="20"/>
        </w:rPr>
        <w:t xml:space="preserve">1.3.3. Информирование о порядке предоставления государственной услуги осуществляется также в многофункциональных центрах предоставления государственных и муниципальных услуг (далее - МФЦ) путем размещения сведений, в том числе о графике приема заявителей и номерах телефонов для справок (консультаций), на информационных стендах в помещениях МФЦ.</w:t>
      </w:r>
    </w:p>
    <w:p>
      <w:pPr>
        <w:pStyle w:val="0"/>
        <w:spacing w:before="200" w:lineRule="auto"/>
        <w:ind w:firstLine="540"/>
        <w:jc w:val="both"/>
      </w:pPr>
      <w:r>
        <w:rPr>
          <w:sz w:val="20"/>
        </w:rPr>
        <w:t xml:space="preserve">1.3.4. Информирование осуществляется специалистами Отдела по следующим вопросам:</w:t>
      </w:r>
    </w:p>
    <w:p>
      <w:pPr>
        <w:pStyle w:val="0"/>
        <w:spacing w:before="200" w:lineRule="auto"/>
        <w:ind w:firstLine="540"/>
        <w:jc w:val="both"/>
      </w:pPr>
      <w:r>
        <w:rPr>
          <w:sz w:val="20"/>
        </w:rPr>
        <w:t xml:space="preserve">- разъяснения порядка изъятия земельных участков для государственных нужд Пензенской области;</w:t>
      </w:r>
    </w:p>
    <w:p>
      <w:pPr>
        <w:pStyle w:val="0"/>
        <w:spacing w:before="200" w:lineRule="auto"/>
        <w:ind w:firstLine="540"/>
        <w:jc w:val="both"/>
      </w:pPr>
      <w:r>
        <w:rPr>
          <w:sz w:val="20"/>
        </w:rPr>
        <w:t xml:space="preserve">- перечня документов, необходимых для предоставления государственной услуги, комплектности представляемых документов;</w:t>
      </w:r>
    </w:p>
    <w:p>
      <w:pPr>
        <w:pStyle w:val="0"/>
        <w:spacing w:before="200" w:lineRule="auto"/>
        <w:ind w:firstLine="540"/>
        <w:jc w:val="both"/>
      </w:pPr>
      <w:r>
        <w:rPr>
          <w:sz w:val="20"/>
        </w:rPr>
        <w:t xml:space="preserve">- правильности оформления представляемых ходатайства и документов;</w:t>
      </w:r>
    </w:p>
    <w:p>
      <w:pPr>
        <w:pStyle w:val="0"/>
        <w:spacing w:before="200" w:lineRule="auto"/>
        <w:ind w:firstLine="540"/>
        <w:jc w:val="both"/>
      </w:pPr>
      <w:r>
        <w:rPr>
          <w:sz w:val="20"/>
        </w:rPr>
        <w:t xml:space="preserve">- времени приема, порядка и сроков выдачи документов;</w:t>
      </w:r>
    </w:p>
    <w:p>
      <w:pPr>
        <w:pStyle w:val="0"/>
        <w:spacing w:before="200" w:lineRule="auto"/>
        <w:ind w:firstLine="540"/>
        <w:jc w:val="both"/>
      </w:pPr>
      <w:r>
        <w:rPr>
          <w:sz w:val="20"/>
        </w:rPr>
        <w:t xml:space="preserve">- порядка подачи и рассмотрения жалоб на действия (бездействие), решения, осуществляемые и принимаемые в ходе предоставления государственной услуги.</w:t>
      </w:r>
    </w:p>
    <w:p>
      <w:pPr>
        <w:pStyle w:val="0"/>
        <w:spacing w:before="200" w:lineRule="auto"/>
        <w:ind w:firstLine="540"/>
        <w:jc w:val="both"/>
      </w:pPr>
      <w:r>
        <w:rPr>
          <w:sz w:val="20"/>
        </w:rPr>
        <w:t xml:space="preserve">Информирование осуществляется как в устной, так и письменной форме, а также в форме обмена электронными документами.</w:t>
      </w:r>
    </w:p>
    <w:p>
      <w:pPr>
        <w:pStyle w:val="0"/>
        <w:spacing w:before="200" w:lineRule="auto"/>
        <w:ind w:firstLine="540"/>
        <w:jc w:val="both"/>
      </w:pPr>
      <w:r>
        <w:rPr>
          <w:sz w:val="20"/>
        </w:rPr>
        <w:t xml:space="preserve">1.3.5. Индивидуальное информирование организуется в Министерстве в случае обращения заявителей:</w:t>
      </w:r>
    </w:p>
    <w:p>
      <w:pPr>
        <w:pStyle w:val="0"/>
        <w:spacing w:before="200" w:lineRule="auto"/>
        <w:ind w:firstLine="540"/>
        <w:jc w:val="both"/>
      </w:pPr>
      <w:r>
        <w:rPr>
          <w:sz w:val="20"/>
        </w:rPr>
        <w:t xml:space="preserve">а) в устной форме (лично или по телефону). Продолжительность индивидуального устного информирования одного заявителя - не более 10 минут.</w:t>
      </w:r>
    </w:p>
    <w:p>
      <w:pPr>
        <w:pStyle w:val="0"/>
        <w:spacing w:before="200" w:lineRule="auto"/>
        <w:ind w:firstLine="540"/>
        <w:jc w:val="both"/>
      </w:pPr>
      <w:r>
        <w:rPr>
          <w:sz w:val="20"/>
        </w:rPr>
        <w:t xml:space="preserve">Специалист Отдела, осуществляющий индивидуальное устное информирование, должен принять все необходимые меры для полного и оперативного ответа на поставленные вопросы, в том числе с привлечением других должностных лиц Отдела.</w:t>
      </w:r>
    </w:p>
    <w:p>
      <w:pPr>
        <w:pStyle w:val="0"/>
        <w:spacing w:before="200" w:lineRule="auto"/>
        <w:ind w:firstLine="540"/>
        <w:jc w:val="both"/>
      </w:pPr>
      <w:r>
        <w:rPr>
          <w:sz w:val="20"/>
        </w:rPr>
        <w:t xml:space="preserve">В случае если для подготовки ответа требуется более продолжительное время, специалист Отдела, осуществляющий индивидуальное устное информирование, может предложить заявителю обратиться за необходимой информацией в письменном виде, в том числе в электронной форме, посредством почтовой связи, Единого портала, Регионального портала, сайта Правительства или сайта Министерства, либо электронной почты Правительства или Министерства, либо назначить другое удобное для него время для устного информирования.</w:t>
      </w:r>
    </w:p>
    <w:p>
      <w:pPr>
        <w:pStyle w:val="0"/>
        <w:spacing w:before="200" w:lineRule="auto"/>
        <w:ind w:firstLine="540"/>
        <w:jc w:val="both"/>
      </w:pPr>
      <w:r>
        <w:rPr>
          <w:sz w:val="20"/>
        </w:rPr>
        <w:t xml:space="preserve">При ответе на телефонные звонки специалист Отдела, осуществляющий индивидуальное устное информирование, сняв трубку, должен назвать фамилию, имя, отчество, занимаемую должность и наименование Отдела, предложить заявителю представиться и изложить суть вопроса.</w:t>
      </w:r>
    </w:p>
    <w:p>
      <w:pPr>
        <w:pStyle w:val="0"/>
        <w:spacing w:before="200" w:lineRule="auto"/>
        <w:ind w:firstLine="540"/>
        <w:jc w:val="both"/>
      </w:pPr>
      <w:r>
        <w:rPr>
          <w:sz w:val="20"/>
        </w:rPr>
        <w:t xml:space="preserve">Во время разговора специалист Отдела должен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Отдела, осуществляющий индивидуальное устное информирование, должен кратко подвести итоги и перечислить меры, которые надо принять заявителю.</w:t>
      </w:r>
    </w:p>
    <w:p>
      <w:pPr>
        <w:pStyle w:val="0"/>
        <w:spacing w:before="200" w:lineRule="auto"/>
        <w:ind w:firstLine="540"/>
        <w:jc w:val="both"/>
      </w:pPr>
      <w:r>
        <w:rPr>
          <w:sz w:val="20"/>
        </w:rPr>
        <w:t xml:space="preserve">Специалист Отдела, осуществляющий индивидуальное устное информирование (по телефону или лично), должен корректно и внимательно относиться к заявителю, не унижая его чести и достоинства;</w:t>
      </w:r>
    </w:p>
    <w:p>
      <w:pPr>
        <w:pStyle w:val="0"/>
        <w:spacing w:before="200" w:lineRule="auto"/>
        <w:ind w:firstLine="540"/>
        <w:jc w:val="both"/>
      </w:pPr>
      <w:r>
        <w:rPr>
          <w:sz w:val="20"/>
        </w:rPr>
        <w:t xml:space="preserve">б) в письменной форме в случае поступления обращений заявителей посредством почтовой связи, сайта Правительства или сайта Министерства либо электронной почты Правительства или Министерства.</w:t>
      </w:r>
    </w:p>
    <w:p>
      <w:pPr>
        <w:pStyle w:val="0"/>
        <w:spacing w:before="200" w:lineRule="auto"/>
        <w:ind w:firstLine="540"/>
        <w:jc w:val="both"/>
      </w:pPr>
      <w:r>
        <w:rPr>
          <w:sz w:val="20"/>
        </w:rPr>
        <w:t xml:space="preserve">Индивидуальное письменное информирование заявителя осуществляется в порядке и сроки, определенные Федеральным </w:t>
      </w:r>
      <w:hyperlink w:history="0" r:id="rId20" w:tooltip="Федеральный закон от 02.05.2006 N 59-ФЗ (ред. от 28.12.2024)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02.05.2006 N 59-ФЗ "О порядке рассмотрения обращений граждан Российской Федерации" (с последующими изменениями).</w:t>
      </w:r>
    </w:p>
    <w:p>
      <w:pPr>
        <w:pStyle w:val="0"/>
        <w:spacing w:before="200" w:lineRule="auto"/>
        <w:ind w:firstLine="540"/>
        <w:jc w:val="both"/>
      </w:pPr>
      <w:r>
        <w:rPr>
          <w:sz w:val="20"/>
        </w:rPr>
        <w:t xml:space="preserve">Ответ на обращение направляется заявителю в форме электронного документа по адресу электронной почты, указанному в обращении, поступившем в форме электронного документа, или по адресу (уникальному идентификатору) личного кабинета заявителя на Едином портале или в иной информационной системе Министерства, обеспечивающей идентификацию или аутентификацию (при использовании Единого портала или иной информационной системы Министерства), или в письменной форме по почтовому адресу, указанному в обращении, поступившем в письменной форме, либо по выбору заявителя в иной форме, указанной им в обращении.</w:t>
      </w:r>
    </w:p>
    <w:p>
      <w:pPr>
        <w:pStyle w:val="0"/>
        <w:jc w:val="both"/>
      </w:pPr>
      <w:r>
        <w:rPr>
          <w:sz w:val="20"/>
        </w:rPr>
      </w:r>
    </w:p>
    <w:p>
      <w:pPr>
        <w:pStyle w:val="2"/>
        <w:outlineLvl w:val="1"/>
        <w:jc w:val="center"/>
      </w:pPr>
      <w:r>
        <w:rPr>
          <w:sz w:val="20"/>
        </w:rPr>
        <w:t xml:space="preserve">2. Стандарт предоставления государственной услуги</w:t>
      </w:r>
    </w:p>
    <w:p>
      <w:pPr>
        <w:pStyle w:val="0"/>
        <w:jc w:val="both"/>
      </w:pPr>
      <w:r>
        <w:rPr>
          <w:sz w:val="20"/>
        </w:rPr>
      </w:r>
    </w:p>
    <w:p>
      <w:pPr>
        <w:pStyle w:val="0"/>
        <w:ind w:firstLine="540"/>
        <w:jc w:val="both"/>
      </w:pPr>
      <w:r>
        <w:rPr>
          <w:sz w:val="20"/>
        </w:rPr>
        <w:t xml:space="preserve">2.1. Наименование государственной услуги: "Принятие решений об изъятии в случаях и порядке, установленных действующим законодательством, земельных участков для государственных нужд Пензенской области, в том числе для размещения объектов регионального значения, а также земельных участков, необходимых для осуществления пользования участками недр местного значения".</w:t>
      </w:r>
    </w:p>
    <w:p>
      <w:pPr>
        <w:pStyle w:val="0"/>
        <w:spacing w:before="200" w:lineRule="auto"/>
        <w:ind w:firstLine="540"/>
        <w:jc w:val="both"/>
      </w:pPr>
      <w:r>
        <w:rPr>
          <w:sz w:val="20"/>
        </w:rPr>
        <w:t xml:space="preserve">Краткое наименование государственной услуги не предусмотрено.</w:t>
      </w:r>
    </w:p>
    <w:p>
      <w:pPr>
        <w:pStyle w:val="0"/>
        <w:spacing w:before="200" w:lineRule="auto"/>
        <w:ind w:firstLine="540"/>
        <w:jc w:val="both"/>
      </w:pPr>
      <w:r>
        <w:rPr>
          <w:sz w:val="20"/>
        </w:rPr>
        <w:t xml:space="preserve">2.2. Наименование исполнительных органов Пензенской области, предоставляющих государственную услугу: Правительство и Министерство.</w:t>
      </w:r>
    </w:p>
    <w:bookmarkStart w:id="108" w:name="P108"/>
    <w:bookmarkEnd w:id="108"/>
    <w:p>
      <w:pPr>
        <w:pStyle w:val="0"/>
        <w:spacing w:before="200" w:lineRule="auto"/>
        <w:ind w:firstLine="540"/>
        <w:jc w:val="both"/>
      </w:pPr>
      <w:r>
        <w:rPr>
          <w:sz w:val="20"/>
        </w:rPr>
        <w:t xml:space="preserve">2.3. Результат предоставления государственной услуги.</w:t>
      </w:r>
    </w:p>
    <w:p>
      <w:pPr>
        <w:pStyle w:val="0"/>
        <w:spacing w:before="200" w:lineRule="auto"/>
        <w:ind w:firstLine="540"/>
        <w:jc w:val="both"/>
      </w:pPr>
      <w:r>
        <w:rPr>
          <w:sz w:val="20"/>
        </w:rPr>
        <w:t xml:space="preserve">Результатами предоставления государственной услуги являются:</w:t>
      </w:r>
    </w:p>
    <w:p>
      <w:pPr>
        <w:pStyle w:val="0"/>
        <w:spacing w:before="200" w:lineRule="auto"/>
        <w:ind w:firstLine="540"/>
        <w:jc w:val="both"/>
      </w:pPr>
      <w:r>
        <w:rPr>
          <w:sz w:val="20"/>
        </w:rPr>
        <w:t xml:space="preserve">- решение (распоряжение) Правительства об изъятии земельных участков для государственных нужд Пензенской области;</w:t>
      </w:r>
    </w:p>
    <w:p>
      <w:pPr>
        <w:pStyle w:val="0"/>
        <w:spacing w:before="200" w:lineRule="auto"/>
        <w:ind w:firstLine="540"/>
        <w:jc w:val="both"/>
      </w:pPr>
      <w:r>
        <w:rPr>
          <w:sz w:val="20"/>
        </w:rPr>
        <w:t xml:space="preserve">- решение (распоряжение) Правительства об отказе в удовлетворении ходатайства об изъятии земельных участков для государственных нужд Пензенской области;</w:t>
      </w:r>
    </w:p>
    <w:p>
      <w:pPr>
        <w:pStyle w:val="0"/>
        <w:spacing w:before="200" w:lineRule="auto"/>
        <w:ind w:firstLine="540"/>
        <w:jc w:val="both"/>
      </w:pPr>
      <w:r>
        <w:rPr>
          <w:sz w:val="20"/>
        </w:rPr>
        <w:t xml:space="preserve">- соглашение об изъятии земельных участков и (или) расположенных на них объектов недвижимого имущества для государственных нужд Пензенской области.</w:t>
      </w:r>
    </w:p>
    <w:p>
      <w:pPr>
        <w:pStyle w:val="0"/>
        <w:spacing w:before="200" w:lineRule="auto"/>
        <w:ind w:firstLine="540"/>
        <w:jc w:val="both"/>
      </w:pPr>
      <w:r>
        <w:rPr>
          <w:sz w:val="20"/>
        </w:rPr>
        <w:t xml:space="preserve">2.4. Срок предоставления государственной услуги.</w:t>
      </w:r>
    </w:p>
    <w:p>
      <w:pPr>
        <w:pStyle w:val="0"/>
        <w:spacing w:before="200" w:lineRule="auto"/>
        <w:ind w:firstLine="540"/>
        <w:jc w:val="both"/>
      </w:pPr>
      <w:r>
        <w:rPr>
          <w:sz w:val="20"/>
        </w:rPr>
        <w:t xml:space="preserve">2.4.1. В случае если в Едином государственном реестре недвижимости (далее - ЕГРН) имеются сведения о зарегистрированных правах на земельные участки, подлежащие изъятию или земельные участки, из которых образуются земельные участки, подлежащие изъятию (далее - земельные участки, подлежащие изъятию), а также о зарегистрированных правах на расположенные на таких земельных участках объекты недвижимого имущества, срок предоставления государственной услуги, результатом которой является решение (распоряжение) Правительства об изъятии земельных участков для государственных нужд Пензенской области или решение (распоряжение) Правительства об отказе в удовлетворении ходатайства об изъятии земельных участков для государственных нужд Пензенской области, составляет не более 30 дней со дня поступления в Министерство ходатайства об изъятии земельных участков для государственных нужд Пензенской области (далее - ходатайство об изъятии земельных участков).</w:t>
      </w:r>
    </w:p>
    <w:p>
      <w:pPr>
        <w:pStyle w:val="0"/>
        <w:spacing w:before="200" w:lineRule="auto"/>
        <w:ind w:firstLine="540"/>
        <w:jc w:val="both"/>
      </w:pPr>
      <w:r>
        <w:rPr>
          <w:sz w:val="20"/>
        </w:rPr>
        <w:t xml:space="preserve">2.4.2. В случае если в ЕГРН отсутствуют сведения о зарегистрированных правах на земельные участки, подлежащие изъятию, а также о зарегистрированных правах на расположенные на таких земельных участках объекты недвижимого имущества, срок принятия решения об изъятии земельных участков составляет не более 85 дней со дня поступления ходатайства об изъятии земельных участков в Министерство.</w:t>
      </w:r>
    </w:p>
    <w:p>
      <w:pPr>
        <w:pStyle w:val="0"/>
        <w:spacing w:before="200" w:lineRule="auto"/>
        <w:ind w:firstLine="540"/>
        <w:jc w:val="both"/>
      </w:pPr>
      <w:r>
        <w:rPr>
          <w:sz w:val="20"/>
        </w:rPr>
        <w:t xml:space="preserve">2.5.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pPr>
        <w:pStyle w:val="0"/>
        <w:spacing w:before="200" w:lineRule="auto"/>
        <w:ind w:firstLine="540"/>
        <w:jc w:val="both"/>
      </w:pPr>
      <w:r>
        <w:rPr>
          <w:sz w:val="20"/>
        </w:rPr>
        <w:t xml:space="preserve">2.5.1. Государственная услуга предоставляется на основании </w:t>
      </w:r>
      <w:hyperlink w:history="0" w:anchor="P272" w:tooltip="Ходатайство об изъятии земельных участков для государственных нужд Пензенской области">
        <w:r>
          <w:rPr>
            <w:sz w:val="20"/>
            <w:color w:val="0000ff"/>
          </w:rPr>
          <w:t xml:space="preserve">ходатайства</w:t>
        </w:r>
      </w:hyperlink>
      <w:r>
        <w:rPr>
          <w:sz w:val="20"/>
        </w:rPr>
        <w:t xml:space="preserve"> об изъятии земельных участков по форме согласно приложению 1 к Регламенту.</w:t>
      </w:r>
    </w:p>
    <w:bookmarkStart w:id="118" w:name="P118"/>
    <w:bookmarkEnd w:id="118"/>
    <w:p>
      <w:pPr>
        <w:pStyle w:val="0"/>
        <w:spacing w:before="200" w:lineRule="auto"/>
        <w:ind w:firstLine="540"/>
        <w:jc w:val="both"/>
      </w:pPr>
      <w:r>
        <w:rPr>
          <w:sz w:val="20"/>
        </w:rPr>
        <w:t xml:space="preserve">2.5.2. К ходатайству об изъятии земельных участков заявитель (представитель заявителя) прилагает:</w:t>
      </w:r>
    </w:p>
    <w:p>
      <w:pPr>
        <w:pStyle w:val="0"/>
        <w:spacing w:before="200" w:lineRule="auto"/>
        <w:ind w:firstLine="540"/>
        <w:jc w:val="both"/>
      </w:pPr>
      <w:r>
        <w:rPr>
          <w:sz w:val="20"/>
        </w:rPr>
        <w:t xml:space="preserve">2.5.2.1. схему расположения земельного участка, если подается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если иное не предусмотрено </w:t>
      </w:r>
      <w:hyperlink w:history="0" r:id="rId2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11.3</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2.5.2.2. копию документа, удостоверяющего личность представителя заявителя, за исключением случаев, когда ходатайство об изъятии земельных участков подписано усиленной квалифицированной электронной подписью;</w:t>
      </w:r>
    </w:p>
    <w:p>
      <w:pPr>
        <w:pStyle w:val="0"/>
        <w:spacing w:before="200" w:lineRule="auto"/>
        <w:ind w:firstLine="540"/>
        <w:jc w:val="both"/>
      </w:pPr>
      <w:r>
        <w:rPr>
          <w:sz w:val="20"/>
        </w:rPr>
        <w:t xml:space="preserve">2.5.2.3. документы, подтверждающие полномочия на подписание ходатайства об изъятии земельных участков;</w:t>
      </w:r>
    </w:p>
    <w:p>
      <w:pPr>
        <w:pStyle w:val="0"/>
        <w:spacing w:before="200" w:lineRule="auto"/>
        <w:ind w:firstLine="540"/>
        <w:jc w:val="both"/>
      </w:pPr>
      <w:r>
        <w:rPr>
          <w:sz w:val="20"/>
        </w:rPr>
        <w:t xml:space="preserve">2.5.2.4. ходатайство об установлении публичного сервитута в случае необходимости переноса инженерного сооружения, указанного в </w:t>
      </w:r>
      <w:hyperlink w:history="0" r:id="rId2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подпункте 1 статьи 39.37</w:t>
        </w:r>
      </w:hyperlink>
      <w:r>
        <w:rPr>
          <w:sz w:val="20"/>
        </w:rPr>
        <w:t xml:space="preserve"> Земельного кодекса Российской Федерации и расположенного на земельном участке, подлежащем изъятию;</w:t>
      </w:r>
    </w:p>
    <w:p>
      <w:pPr>
        <w:pStyle w:val="0"/>
        <w:spacing w:before="200" w:lineRule="auto"/>
        <w:ind w:firstLine="540"/>
        <w:jc w:val="both"/>
      </w:pPr>
      <w:r>
        <w:rPr>
          <w:sz w:val="20"/>
        </w:rPr>
        <w:t xml:space="preserve">2.5.2.5. </w:t>
      </w:r>
      <w:hyperlink w:history="0" w:anchor="P491" w:tooltip="                                 Согласие">
        <w:r>
          <w:rPr>
            <w:sz w:val="20"/>
            <w:color w:val="0000ff"/>
          </w:rPr>
          <w:t xml:space="preserve">согласие</w:t>
        </w:r>
      </w:hyperlink>
      <w:r>
        <w:rPr>
          <w:sz w:val="20"/>
        </w:rPr>
        <w:t xml:space="preserve"> на обработку персональных данных согласно приложению 2 к Регламенту.</w:t>
      </w:r>
    </w:p>
    <w:bookmarkStart w:id="124" w:name="P124"/>
    <w:bookmarkEnd w:id="124"/>
    <w:p>
      <w:pPr>
        <w:pStyle w:val="0"/>
        <w:spacing w:before="200" w:lineRule="auto"/>
        <w:ind w:firstLine="540"/>
        <w:jc w:val="both"/>
      </w:pPr>
      <w:r>
        <w:rPr>
          <w:sz w:val="20"/>
        </w:rPr>
        <w:t xml:space="preserve">2.5.3. К ходатайству об изъятии земельных участков заявитель (представитель заявителя) вправе приложить следующие документы:</w:t>
      </w:r>
    </w:p>
    <w:p>
      <w:pPr>
        <w:pStyle w:val="0"/>
        <w:spacing w:before="200" w:lineRule="auto"/>
        <w:ind w:firstLine="540"/>
        <w:jc w:val="both"/>
      </w:pPr>
      <w:r>
        <w:rPr>
          <w:sz w:val="20"/>
        </w:rPr>
        <w:t xml:space="preserve">2.5.3.1. копию утвержденного проекта межевания территории (при наличии);</w:t>
      </w:r>
    </w:p>
    <w:p>
      <w:pPr>
        <w:pStyle w:val="0"/>
        <w:spacing w:before="200" w:lineRule="auto"/>
        <w:ind w:firstLine="540"/>
        <w:jc w:val="both"/>
      </w:pPr>
      <w:r>
        <w:rPr>
          <w:sz w:val="20"/>
        </w:rPr>
        <w:t xml:space="preserve">2.5.3.2. копию решения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pPr>
        <w:pStyle w:val="0"/>
        <w:spacing w:before="200" w:lineRule="auto"/>
        <w:ind w:firstLine="540"/>
        <w:jc w:val="both"/>
      </w:pPr>
      <w:r>
        <w:rPr>
          <w:sz w:val="20"/>
        </w:rPr>
        <w:t xml:space="preserve">2.5.3.3. выписку из ЕГРН в отношении предполагаемых к изъятию земельных участков, а также на расположенные на таких земельных участках объекты недвижимого имущества;</w:t>
      </w:r>
    </w:p>
    <w:p>
      <w:pPr>
        <w:pStyle w:val="0"/>
        <w:spacing w:before="200" w:lineRule="auto"/>
        <w:ind w:firstLine="540"/>
        <w:jc w:val="both"/>
      </w:pPr>
      <w:r>
        <w:rPr>
          <w:sz w:val="20"/>
        </w:rPr>
        <w:t xml:space="preserve">2.5.3.4. выписку из Единого государственного реестра юридических лиц о заявителе;</w:t>
      </w:r>
    </w:p>
    <w:p>
      <w:pPr>
        <w:pStyle w:val="0"/>
        <w:spacing w:before="200" w:lineRule="auto"/>
        <w:ind w:firstLine="540"/>
        <w:jc w:val="both"/>
      </w:pPr>
      <w:r>
        <w:rPr>
          <w:sz w:val="20"/>
        </w:rPr>
        <w:t xml:space="preserve">2.5.3.5. копию международного договора Российской Федерации в случае, если изъятие земельных участков осуществляется в связи с выполнением международных договоров Российской Федерации;</w:t>
      </w:r>
    </w:p>
    <w:p>
      <w:pPr>
        <w:pStyle w:val="0"/>
        <w:spacing w:before="200" w:lineRule="auto"/>
        <w:ind w:firstLine="540"/>
        <w:jc w:val="both"/>
      </w:pPr>
      <w:r>
        <w:rPr>
          <w:sz w:val="20"/>
        </w:rPr>
        <w:t xml:space="preserve">2.5.3.6. копии документов, содержащих сведения об имеющихся правах на земельные участки, подлежащие изъятию, и на расположенные на таких земельных участках объекты недвижимого имущества, в случае отсутствия таких сведений в ЕГРН;</w:t>
      </w:r>
    </w:p>
    <w:p>
      <w:pPr>
        <w:pStyle w:val="0"/>
        <w:spacing w:before="200" w:lineRule="auto"/>
        <w:ind w:firstLine="540"/>
        <w:jc w:val="both"/>
      </w:pPr>
      <w:r>
        <w:rPr>
          <w:sz w:val="20"/>
        </w:rPr>
        <w:t xml:space="preserve">2.5.3.7. копию документа, подтверждающего иные основания, предусмотренные федеральными законами, в случае если изъятие земельных участков для государственных нужд Пензенской области осуществляется в соответствии с </w:t>
      </w:r>
      <w:hyperlink w:history="0" r:id="rId2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3 статьи 49</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2.5.3.8. копию лицензии на пользование недрами (в случае изъятия земельных участков для осуществления пользования недрами, в том числе осуществляемых за счет средств недропользователя);</w:t>
      </w:r>
    </w:p>
    <w:p>
      <w:pPr>
        <w:pStyle w:val="0"/>
        <w:spacing w:before="200" w:lineRule="auto"/>
        <w:ind w:firstLine="540"/>
        <w:jc w:val="both"/>
      </w:pPr>
      <w:r>
        <w:rPr>
          <w:sz w:val="20"/>
        </w:rPr>
        <w:t xml:space="preserve">2.5.3.9. копию решения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pPr>
        <w:pStyle w:val="0"/>
        <w:spacing w:before="200" w:lineRule="auto"/>
        <w:ind w:firstLine="540"/>
        <w:jc w:val="both"/>
      </w:pPr>
      <w:r>
        <w:rPr>
          <w:sz w:val="20"/>
        </w:rPr>
        <w:t xml:space="preserve">2.6. Заявитель (представитель заявителя) может подать ходатайство об изъятии земельных участков и документы, необходимые для предоставления государственной услуги, следующими способами:</w:t>
      </w:r>
    </w:p>
    <w:p>
      <w:pPr>
        <w:pStyle w:val="0"/>
        <w:spacing w:before="200" w:lineRule="auto"/>
        <w:ind w:firstLine="540"/>
        <w:jc w:val="both"/>
      </w:pPr>
      <w:r>
        <w:rPr>
          <w:sz w:val="20"/>
        </w:rPr>
        <w:t xml:space="preserve">а) лично по адресу Министерства;</w:t>
      </w:r>
    </w:p>
    <w:p>
      <w:pPr>
        <w:pStyle w:val="0"/>
        <w:spacing w:before="200" w:lineRule="auto"/>
        <w:ind w:firstLine="540"/>
        <w:jc w:val="both"/>
      </w:pPr>
      <w:r>
        <w:rPr>
          <w:sz w:val="20"/>
        </w:rPr>
        <w:t xml:space="preserve">б) посредством почтовой связи по адресу Министерства;</w:t>
      </w:r>
    </w:p>
    <w:p>
      <w:pPr>
        <w:pStyle w:val="0"/>
        <w:spacing w:before="200" w:lineRule="auto"/>
        <w:ind w:firstLine="540"/>
        <w:jc w:val="both"/>
      </w:pPr>
      <w:r>
        <w:rPr>
          <w:sz w:val="20"/>
        </w:rPr>
        <w:t xml:space="preserve">в) в форме электронного документа путем направления ходатайства об изъятии земельных участков на электронную почту Министерства, посредством Единого портала, Регионального портала, сайта Министерства;</w:t>
      </w:r>
    </w:p>
    <w:p>
      <w:pPr>
        <w:pStyle w:val="0"/>
        <w:spacing w:before="200" w:lineRule="auto"/>
        <w:ind w:firstLine="540"/>
        <w:jc w:val="both"/>
      </w:pPr>
      <w:r>
        <w:rPr>
          <w:sz w:val="20"/>
        </w:rPr>
        <w:t xml:space="preserve">г) на бумажном носителе через МФЦ.</w:t>
      </w:r>
    </w:p>
    <w:p>
      <w:pPr>
        <w:pStyle w:val="0"/>
        <w:spacing w:before="200" w:lineRule="auto"/>
        <w:ind w:firstLine="540"/>
        <w:jc w:val="both"/>
      </w:pPr>
      <w:r>
        <w:rPr>
          <w:sz w:val="20"/>
        </w:rPr>
        <w:t xml:space="preserve">2.7. В случае непредставления заявителем (представителем заявителя) документов, предусмотренных </w:t>
      </w:r>
      <w:hyperlink w:history="0" w:anchor="P124" w:tooltip="2.5.3. К ходатайству об изъятии земельных участков заявитель (представитель заявителя) вправе приложить следующие документы:">
        <w:r>
          <w:rPr>
            <w:sz w:val="20"/>
            <w:color w:val="0000ff"/>
          </w:rPr>
          <w:t xml:space="preserve">подпунктом 2.5.3 пункта 2.5</w:t>
        </w:r>
      </w:hyperlink>
      <w:r>
        <w:rPr>
          <w:sz w:val="20"/>
        </w:rPr>
        <w:t xml:space="preserve"> Регламента, такие документы запрашиваются Министерством в порядке межведомственного информационного взаимодействия.</w:t>
      </w:r>
    </w:p>
    <w:p>
      <w:pPr>
        <w:pStyle w:val="0"/>
        <w:spacing w:before="200" w:lineRule="auto"/>
        <w:ind w:firstLine="540"/>
        <w:jc w:val="both"/>
      </w:pPr>
      <w:r>
        <w:rPr>
          <w:sz w:val="20"/>
        </w:rPr>
        <w:t xml:space="preserve">2.8. Запрещается требовать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0"/>
        <w:spacing w:before="200" w:lineRule="auto"/>
        <w:ind w:firstLine="540"/>
        <w:jc w:val="both"/>
      </w:pPr>
      <w:r>
        <w:rPr>
          <w:sz w:val="20"/>
        </w:rPr>
        <w:t xml:space="preserve">2.9. Основаниями для отказа в приеме к рассмотрению ходатайства об изъятии земельных участков и документов являются:</w:t>
      </w:r>
    </w:p>
    <w:p>
      <w:pPr>
        <w:pStyle w:val="0"/>
        <w:spacing w:before="200" w:lineRule="auto"/>
        <w:ind w:firstLine="540"/>
        <w:jc w:val="both"/>
      </w:pPr>
      <w:r>
        <w:rPr>
          <w:sz w:val="20"/>
        </w:rPr>
        <w:t xml:space="preserve">2.9.1. некорректное заполнение полей в форме ходатайства об изъятии земельных участков, в том числе в интерактивной форме ходатайства об изъятии земельных участков на Едином портале, Региональном портале, сайте Министерства;</w:t>
      </w:r>
    </w:p>
    <w:p>
      <w:pPr>
        <w:pStyle w:val="0"/>
        <w:spacing w:before="200" w:lineRule="auto"/>
        <w:ind w:firstLine="540"/>
        <w:jc w:val="both"/>
      </w:pPr>
      <w:r>
        <w:rPr>
          <w:sz w:val="20"/>
        </w:rPr>
        <w:t xml:space="preserve">2.9.2. выявление в результате проверки усиленной квалифицированной электронной подписи заявителя (представителя заявителя) несоблюдения установленных </w:t>
      </w:r>
      <w:hyperlink w:history="0" r:id="rId24"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 условий признания ее действительности (в случае подачи ходатайства об изъятии земельных участков в электронной форме);</w:t>
      </w:r>
    </w:p>
    <w:bookmarkStart w:id="144" w:name="P144"/>
    <w:bookmarkEnd w:id="144"/>
    <w:p>
      <w:pPr>
        <w:pStyle w:val="0"/>
        <w:spacing w:before="200" w:lineRule="auto"/>
        <w:ind w:firstLine="540"/>
        <w:jc w:val="both"/>
      </w:pPr>
      <w:r>
        <w:rPr>
          <w:sz w:val="20"/>
        </w:rPr>
        <w:t xml:space="preserve">2.9.3. истечение срока действия документов на день подачи ходатайства об изъятии земельных участков, в случае если срок их действия установлен законодательством Российской Федерации;</w:t>
      </w:r>
    </w:p>
    <w:p>
      <w:pPr>
        <w:pStyle w:val="0"/>
        <w:spacing w:before="200" w:lineRule="auto"/>
        <w:ind w:firstLine="540"/>
        <w:jc w:val="both"/>
      </w:pPr>
      <w:r>
        <w:rPr>
          <w:sz w:val="20"/>
        </w:rPr>
        <w:t xml:space="preserve">2.9.4. представленные документы содержат подчистки и исправления текста, не заверенные в порядке, установленном законодательством Российской Федерации;</w:t>
      </w:r>
    </w:p>
    <w:bookmarkStart w:id="146" w:name="P146"/>
    <w:bookmarkEnd w:id="146"/>
    <w:p>
      <w:pPr>
        <w:pStyle w:val="0"/>
        <w:spacing w:before="200" w:lineRule="auto"/>
        <w:ind w:firstLine="540"/>
        <w:jc w:val="both"/>
      </w:pPr>
      <w:r>
        <w:rPr>
          <w:sz w:val="20"/>
        </w:rPr>
        <w:t xml:space="preserve">2.9.5. представленные ходатайство об изъятии земельных участков и документы содержат повреждения, наличие которых не позволяет в полном объеме использовать информацию, содержащуюся в них, для предоставления государственной услуги.</w:t>
      </w:r>
    </w:p>
    <w:p>
      <w:pPr>
        <w:pStyle w:val="0"/>
        <w:spacing w:before="200" w:lineRule="auto"/>
        <w:ind w:firstLine="540"/>
        <w:jc w:val="both"/>
      </w:pPr>
      <w:r>
        <w:rPr>
          <w:sz w:val="20"/>
        </w:rPr>
        <w:t xml:space="preserve">2.10. Основаниями для возврата ходатайства об изъятии земельных участков без рассмотрения являются:</w:t>
      </w:r>
    </w:p>
    <w:p>
      <w:pPr>
        <w:pStyle w:val="0"/>
        <w:spacing w:before="200" w:lineRule="auto"/>
        <w:ind w:firstLine="540"/>
        <w:jc w:val="both"/>
      </w:pPr>
      <w:r>
        <w:rPr>
          <w:sz w:val="20"/>
        </w:rPr>
        <w:t xml:space="preserve">2.10.1. Правительство не вправе принимать решение об изъятии земельного участка для целей, указанных в ходатайстве об изъятии земельных участков;</w:t>
      </w:r>
    </w:p>
    <w:p>
      <w:pPr>
        <w:pStyle w:val="0"/>
        <w:spacing w:before="200" w:lineRule="auto"/>
        <w:ind w:firstLine="540"/>
        <w:jc w:val="both"/>
      </w:pPr>
      <w:r>
        <w:rPr>
          <w:sz w:val="20"/>
        </w:rPr>
        <w:t xml:space="preserve">2.10.2. заявитель не является лицом, предусмотренным </w:t>
      </w:r>
      <w:hyperlink w:history="0" w:anchor="P50" w:tooltip="1.2. Круг заявителей.">
        <w:r>
          <w:rPr>
            <w:sz w:val="20"/>
            <w:color w:val="0000ff"/>
          </w:rPr>
          <w:t xml:space="preserve">пунктом 1.2</w:t>
        </w:r>
      </w:hyperlink>
      <w:r>
        <w:rPr>
          <w:sz w:val="20"/>
        </w:rPr>
        <w:t xml:space="preserve"> Регламента;</w:t>
      </w:r>
    </w:p>
    <w:p>
      <w:pPr>
        <w:pStyle w:val="0"/>
        <w:spacing w:before="200" w:lineRule="auto"/>
        <w:ind w:firstLine="540"/>
        <w:jc w:val="both"/>
      </w:pPr>
      <w:r>
        <w:rPr>
          <w:sz w:val="20"/>
        </w:rPr>
        <w:t xml:space="preserve">2.10.3.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pPr>
        <w:pStyle w:val="0"/>
        <w:spacing w:before="200" w:lineRule="auto"/>
        <w:ind w:firstLine="540"/>
        <w:jc w:val="both"/>
      </w:pPr>
      <w:r>
        <w:rPr>
          <w:sz w:val="20"/>
        </w:rPr>
        <w:t xml:space="preserve">2.10.4. </w:t>
      </w:r>
      <w:hyperlink w:history="0" w:anchor="P272" w:tooltip="Ходатайство об изъятии земельных участков для государственных нужд Пензенской области">
        <w:r>
          <w:rPr>
            <w:sz w:val="20"/>
            <w:color w:val="0000ff"/>
          </w:rPr>
          <w:t xml:space="preserve">ходатайство</w:t>
        </w:r>
      </w:hyperlink>
      <w:r>
        <w:rPr>
          <w:sz w:val="20"/>
        </w:rPr>
        <w:t xml:space="preserve"> об изъятии земельных участков не соответствует по содержанию или форме </w:t>
      </w:r>
      <w:hyperlink w:history="0" r:id="rId25" w:tooltip="Приказ Росреестра от 19.04.2022 N П/0151 &quot;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об изъятии земельных участков для государственных или муниципальных нужд и прилагаемых к нему документов в форме электронных документов с использованием информационно-телекоммуникационной сети &quot;Интернет&quot; и требований к их формату&quot; (Зарегистрировано в М {КонсультантПлюс}">
        <w:r>
          <w:rPr>
            <w:sz w:val="20"/>
            <w:color w:val="0000ff"/>
          </w:rPr>
          <w:t xml:space="preserve">требованиям</w:t>
        </w:r>
      </w:hyperlink>
      <w:r>
        <w:rPr>
          <w:sz w:val="20"/>
        </w:rPr>
        <w:t xml:space="preserve">, установленным приказом Росреестра от 19.04.2022 N П/0151 "Об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об изъятии земельных участков для государственных или муниципальных нужд и прилагаемых к нему документов в форме электронных документов с использованием информационно-телекоммуникационной сети "Интернет" и требований к их формату", приложению 1 к Регламенту.</w:t>
      </w:r>
    </w:p>
    <w:p>
      <w:pPr>
        <w:pStyle w:val="0"/>
        <w:spacing w:before="200" w:lineRule="auto"/>
        <w:ind w:firstLine="540"/>
        <w:jc w:val="both"/>
      </w:pPr>
      <w:r>
        <w:rPr>
          <w:sz w:val="20"/>
        </w:rPr>
        <w:t xml:space="preserve">2.11.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pPr>
        <w:pStyle w:val="0"/>
        <w:spacing w:before="200" w:lineRule="auto"/>
        <w:ind w:firstLine="540"/>
        <w:jc w:val="both"/>
      </w:pPr>
      <w:r>
        <w:rPr>
          <w:sz w:val="20"/>
        </w:rPr>
        <w:t xml:space="preserve">2.11.1. Основаниями для отказа в предоставлении государственной услуги являются:</w:t>
      </w:r>
    </w:p>
    <w:p>
      <w:pPr>
        <w:pStyle w:val="0"/>
        <w:spacing w:before="200" w:lineRule="auto"/>
        <w:ind w:firstLine="540"/>
        <w:jc w:val="both"/>
      </w:pPr>
      <w:r>
        <w:rPr>
          <w:sz w:val="20"/>
        </w:rPr>
        <w:t xml:space="preserve">а) не соблюдены условия изъятия земельных участков для государственных нужд Пензенской области, предусмотренные </w:t>
      </w:r>
      <w:hyperlink w:history="0" r:id="rId2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56.3</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б) ходатайством об изъятии земельных участков предусмотрено изъятие земельного участка по основаниям, не предусмотренным федеральными законами;</w:t>
      </w:r>
    </w:p>
    <w:p>
      <w:pPr>
        <w:pStyle w:val="0"/>
        <w:spacing w:before="200" w:lineRule="auto"/>
        <w:ind w:firstLine="540"/>
        <w:jc w:val="both"/>
      </w:pPr>
      <w:r>
        <w:rPr>
          <w:sz w:val="20"/>
        </w:rPr>
        <w:t xml:space="preserve">в) схема расположения земельного участка, приложенная к ходатайству об изъятии земельных участков, не может быть утверждена по основаниям, указанным в </w:t>
      </w:r>
      <w:hyperlink w:history="0" r:id="rId2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подпунктах 1</w:t>
        </w:r>
      </w:hyperlink>
      <w:r>
        <w:rPr>
          <w:sz w:val="20"/>
        </w:rPr>
        <w:t xml:space="preserve">, </w:t>
      </w:r>
      <w:hyperlink w:history="0" r:id="rId2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3</w:t>
        </w:r>
      </w:hyperlink>
      <w:r>
        <w:rPr>
          <w:sz w:val="20"/>
        </w:rPr>
        <w:t xml:space="preserve"> - </w:t>
      </w:r>
      <w:hyperlink w:history="0" r:id="rId2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5 пункта 16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испрашиваемые к изъятию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pPr>
        <w:pStyle w:val="0"/>
        <w:spacing w:before="200" w:lineRule="auto"/>
        <w:ind w:firstLine="540"/>
        <w:jc w:val="both"/>
      </w:pPr>
      <w:r>
        <w:rPr>
          <w:sz w:val="20"/>
        </w:rPr>
        <w:t xml:space="preserve">д) испрашиваемые к изъятию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pPr>
        <w:pStyle w:val="0"/>
        <w:spacing w:before="200" w:lineRule="auto"/>
        <w:ind w:firstLine="540"/>
        <w:jc w:val="both"/>
      </w:pPr>
      <w:r>
        <w:rPr>
          <w:sz w:val="20"/>
        </w:rPr>
        <w:t xml:space="preserve">е) испрашиваемые к изъятию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pPr>
        <w:pStyle w:val="0"/>
        <w:spacing w:before="200" w:lineRule="auto"/>
        <w:ind w:firstLine="540"/>
        <w:jc w:val="both"/>
      </w:pPr>
      <w:r>
        <w:rPr>
          <w:sz w:val="20"/>
        </w:rPr>
        <w:t xml:space="preserve">2.11.2. Основания для приостановления предоставления государственной услуги.</w:t>
      </w:r>
    </w:p>
    <w:p>
      <w:pPr>
        <w:pStyle w:val="0"/>
        <w:spacing w:before="200" w:lineRule="auto"/>
        <w:ind w:firstLine="540"/>
        <w:jc w:val="both"/>
      </w:pPr>
      <w:r>
        <w:rPr>
          <w:sz w:val="20"/>
        </w:rPr>
        <w:t xml:space="preserve">Срок принятия решения о предоставлении либо об отказе в предоставлении государственной услуги приостанавливается на 10 рабочих дней в случае непоступления документов, запрашиваемых Министерством в рамках межведомственного взаимодействия.</w:t>
      </w:r>
    </w:p>
    <w:p>
      <w:pPr>
        <w:pStyle w:val="0"/>
        <w:spacing w:before="200" w:lineRule="auto"/>
        <w:ind w:firstLine="540"/>
        <w:jc w:val="both"/>
      </w:pPr>
      <w:r>
        <w:rPr>
          <w:sz w:val="20"/>
        </w:rPr>
        <w:t xml:space="preserve">2.12. Размер платы, взимаемой при предоставлении государственной услуги.</w:t>
      </w:r>
    </w:p>
    <w:p>
      <w:pPr>
        <w:pStyle w:val="0"/>
        <w:spacing w:before="200" w:lineRule="auto"/>
        <w:ind w:firstLine="540"/>
        <w:jc w:val="both"/>
      </w:pPr>
      <w:r>
        <w:rPr>
          <w:sz w:val="20"/>
        </w:rPr>
        <w:t xml:space="preserve">Государственная услуга предоставляется бесплатно.</w:t>
      </w:r>
    </w:p>
    <w:p>
      <w:pPr>
        <w:pStyle w:val="0"/>
        <w:spacing w:before="200" w:lineRule="auto"/>
        <w:ind w:firstLine="540"/>
        <w:jc w:val="both"/>
      </w:pPr>
      <w:r>
        <w:rPr>
          <w:sz w:val="20"/>
        </w:rPr>
        <w:t xml:space="preserve">2.13. Максимальный срок ожидания в очереди при подаче ходатайства об изъятии земельных участков и при получении результата предоставления государственной услуги в случае обращения заявителя (представителя заявителя) в Министерство или МФЦ составляет 15 минут.</w:t>
      </w:r>
    </w:p>
    <w:p>
      <w:pPr>
        <w:pStyle w:val="0"/>
        <w:spacing w:before="200" w:lineRule="auto"/>
        <w:ind w:firstLine="540"/>
        <w:jc w:val="both"/>
      </w:pPr>
      <w:r>
        <w:rPr>
          <w:sz w:val="20"/>
        </w:rPr>
        <w:t xml:space="preserve">2.14. Срок регистрации ходатайства об изъятии земельных участков.</w:t>
      </w:r>
    </w:p>
    <w:p>
      <w:pPr>
        <w:pStyle w:val="0"/>
        <w:spacing w:before="200" w:lineRule="auto"/>
        <w:ind w:firstLine="540"/>
        <w:jc w:val="both"/>
      </w:pPr>
      <w:r>
        <w:rPr>
          <w:sz w:val="20"/>
        </w:rPr>
        <w:t xml:space="preserve">Регистрация ходатайства об изъятии земельных участков осуществляется в день его поступления в Министерство. Регистрация ходатайства, направленного в форме электронного документа с использованием Единого портала, Регионального портала, сайта Министерства, осуществляется в автоматическом режиме в день его поступления.</w:t>
      </w:r>
    </w:p>
    <w:p>
      <w:pPr>
        <w:pStyle w:val="0"/>
        <w:spacing w:before="200" w:lineRule="auto"/>
        <w:ind w:firstLine="540"/>
        <w:jc w:val="both"/>
      </w:pPr>
      <w:r>
        <w:rPr>
          <w:sz w:val="20"/>
        </w:rPr>
        <w:t xml:space="preserve">2.15. Требования к помещениям, в которых предоставляются государственные услуги,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 (или) информации, необходимых для предоставления государственной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0"/>
        <w:spacing w:before="200" w:lineRule="auto"/>
        <w:ind w:firstLine="540"/>
        <w:jc w:val="both"/>
      </w:pPr>
      <w:r>
        <w:rPr>
          <w:sz w:val="20"/>
        </w:rPr>
        <w:t xml:space="preserve">Вход в здание Министерства оборудуется вывеской с наименованием исполнительного органа Пензенской области - Министерство государственного имущества Пензенской области.</w:t>
      </w:r>
    </w:p>
    <w:p>
      <w:pPr>
        <w:pStyle w:val="0"/>
        <w:spacing w:before="200" w:lineRule="auto"/>
        <w:ind w:firstLine="540"/>
        <w:jc w:val="both"/>
      </w:pPr>
      <w:r>
        <w:rPr>
          <w:sz w:val="20"/>
        </w:rPr>
        <w:t xml:space="preserve">На территории, прилегающей к месторасположению Министерства, оборудуются места для парковки автотранспортных средств.</w:t>
      </w:r>
    </w:p>
    <w:p>
      <w:pPr>
        <w:pStyle w:val="0"/>
        <w:spacing w:before="200" w:lineRule="auto"/>
        <w:ind w:firstLine="540"/>
        <w:jc w:val="both"/>
      </w:pPr>
      <w:r>
        <w:rPr>
          <w:sz w:val="20"/>
        </w:rPr>
        <w:t xml:space="preserve">В помещениях Министерства оборудуются информационные стенды, на которых размещается следующая информация:</w:t>
      </w:r>
    </w:p>
    <w:p>
      <w:pPr>
        <w:pStyle w:val="0"/>
        <w:spacing w:before="200" w:lineRule="auto"/>
        <w:ind w:firstLine="540"/>
        <w:jc w:val="both"/>
      </w:pPr>
      <w:r>
        <w:rPr>
          <w:sz w:val="20"/>
        </w:rPr>
        <w:t xml:space="preserve">- информация о порядке предоставления государственной услуги (в текстовом и/или схематическом виде);</w:t>
      </w:r>
    </w:p>
    <w:p>
      <w:pPr>
        <w:pStyle w:val="0"/>
        <w:spacing w:before="200" w:lineRule="auto"/>
        <w:ind w:firstLine="540"/>
        <w:jc w:val="both"/>
      </w:pPr>
      <w:r>
        <w:rPr>
          <w:sz w:val="20"/>
        </w:rPr>
        <w:t xml:space="preserve">- образец ходатайства;</w:t>
      </w:r>
    </w:p>
    <w:p>
      <w:pPr>
        <w:pStyle w:val="0"/>
        <w:spacing w:before="200" w:lineRule="auto"/>
        <w:ind w:firstLine="540"/>
        <w:jc w:val="both"/>
      </w:pPr>
      <w:r>
        <w:rPr>
          <w:sz w:val="20"/>
        </w:rPr>
        <w:t xml:space="preserve">- перечень документов, необходимых для предоставления государственной услуги;</w:t>
      </w:r>
    </w:p>
    <w:p>
      <w:pPr>
        <w:pStyle w:val="0"/>
        <w:spacing w:before="200" w:lineRule="auto"/>
        <w:ind w:firstLine="540"/>
        <w:jc w:val="both"/>
      </w:pPr>
      <w:r>
        <w:rPr>
          <w:sz w:val="20"/>
        </w:rPr>
        <w:t xml:space="preserve">- описание результата предоставления государственной услуги;</w:t>
      </w:r>
    </w:p>
    <w:p>
      <w:pPr>
        <w:pStyle w:val="0"/>
        <w:spacing w:before="200" w:lineRule="auto"/>
        <w:ind w:firstLine="540"/>
        <w:jc w:val="both"/>
      </w:pPr>
      <w:r>
        <w:rPr>
          <w:sz w:val="20"/>
        </w:rPr>
        <w:t xml:space="preserve">- информация, указанная в </w:t>
      </w:r>
      <w:hyperlink w:history="0" w:anchor="P80" w:tooltip="1.3.2. Справочная информация (адреса мест нахождения, графики (режимы работы) Правительства, Министерства и отдела по управлению земельными ресурсами Управления по распоряжению областным имуществом и работе с государственными предприятиями и учреждениями Министерства (далее - Отдел), справочные телефоны Правительства, Министерства и Отдела, адреса сайтов Правительства и Министерства и электронной почты Правительства и Министерства размещаются на Едином портале, Региональном портале, сайтах Правительства ...">
        <w:r>
          <w:rPr>
            <w:sz w:val="20"/>
            <w:color w:val="0000ff"/>
          </w:rPr>
          <w:t xml:space="preserve">подпункте 1.3.2 пункта 1.3 раздела 1</w:t>
        </w:r>
      </w:hyperlink>
      <w:r>
        <w:rPr>
          <w:sz w:val="20"/>
        </w:rPr>
        <w:t xml:space="preserve"> Регламента.</w:t>
      </w:r>
    </w:p>
    <w:p>
      <w:pPr>
        <w:pStyle w:val="0"/>
        <w:spacing w:before="200" w:lineRule="auto"/>
        <w:ind w:firstLine="540"/>
        <w:jc w:val="both"/>
      </w:pPr>
      <w:r>
        <w:rPr>
          <w:sz w:val="20"/>
        </w:rPr>
        <w:t xml:space="preserve">Прием заявителей осуществляется в кабинете специалиста Отдела.</w:t>
      </w:r>
    </w:p>
    <w:p>
      <w:pPr>
        <w:pStyle w:val="0"/>
        <w:spacing w:before="200" w:lineRule="auto"/>
        <w:ind w:firstLine="540"/>
        <w:jc w:val="both"/>
      </w:pPr>
      <w:r>
        <w:rPr>
          <w:sz w:val="20"/>
        </w:rPr>
        <w:t xml:space="preserve">Кабинет оборудуется информационными табличками (вывесками) с указанием номера кабинета, фамилии и инициалов специалистов Отдела.</w:t>
      </w:r>
    </w:p>
    <w:p>
      <w:pPr>
        <w:pStyle w:val="0"/>
        <w:spacing w:before="200" w:lineRule="auto"/>
        <w:ind w:firstLine="540"/>
        <w:jc w:val="both"/>
      </w:pPr>
      <w:r>
        <w:rPr>
          <w:sz w:val="20"/>
        </w:rPr>
        <w:t xml:space="preserve">Одним специалистом Отдела, осуществляющим прием, одновременно ведется прием только одного заявителя.</w:t>
      </w:r>
    </w:p>
    <w:p>
      <w:pPr>
        <w:pStyle w:val="0"/>
        <w:spacing w:before="200" w:lineRule="auto"/>
        <w:ind w:firstLine="540"/>
        <w:jc w:val="both"/>
      </w:pPr>
      <w:r>
        <w:rPr>
          <w:sz w:val="20"/>
        </w:rPr>
        <w:t xml:space="preserve">Место для непосредственного приема заявителя снабжается стулом, писчей бумагой и канцелярскими принадлежностями.</w:t>
      </w:r>
    </w:p>
    <w:p>
      <w:pPr>
        <w:pStyle w:val="0"/>
        <w:spacing w:before="200" w:lineRule="auto"/>
        <w:ind w:firstLine="540"/>
        <w:jc w:val="both"/>
      </w:pPr>
      <w:r>
        <w:rPr>
          <w:sz w:val="20"/>
        </w:rPr>
        <w:t xml:space="preserve">Помещения для ожидания и приема заявителей оборудуются в соответствии с санитарными правилами и нормами.</w:t>
      </w:r>
    </w:p>
    <w:p>
      <w:pPr>
        <w:pStyle w:val="0"/>
        <w:spacing w:before="200" w:lineRule="auto"/>
        <w:ind w:firstLine="540"/>
        <w:jc w:val="both"/>
      </w:pPr>
      <w:r>
        <w:rPr>
          <w:sz w:val="20"/>
        </w:rPr>
        <w:t xml:space="preserve">Места ожидания оборудуются соответствующими комфортными условиями для заявителей и оптимальными условиями для работы специалистов, в том числе обеспечивается возможность реализации прав инвалидов на предоставление по их ходатайству государственной услуги.</w:t>
      </w:r>
    </w:p>
    <w:p>
      <w:pPr>
        <w:pStyle w:val="0"/>
        <w:spacing w:before="200" w:lineRule="auto"/>
        <w:ind w:firstLine="540"/>
        <w:jc w:val="both"/>
      </w:pPr>
      <w:r>
        <w:rPr>
          <w:sz w:val="20"/>
        </w:rPr>
        <w:t xml:space="preserve">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сотрудников МФЦ.</w:t>
      </w:r>
    </w:p>
    <w:p>
      <w:pPr>
        <w:pStyle w:val="0"/>
        <w:spacing w:before="200" w:lineRule="auto"/>
        <w:ind w:firstLine="540"/>
        <w:jc w:val="both"/>
      </w:pPr>
      <w:r>
        <w:rPr>
          <w:sz w:val="20"/>
        </w:rPr>
        <w:t xml:space="preserve">Требования к обеспечению доступности для инвалидов.</w:t>
      </w:r>
    </w:p>
    <w:p>
      <w:pPr>
        <w:pStyle w:val="0"/>
        <w:spacing w:before="200" w:lineRule="auto"/>
        <w:ind w:firstLine="540"/>
        <w:jc w:val="both"/>
      </w:pPr>
      <w:r>
        <w:rPr>
          <w:sz w:val="20"/>
        </w:rPr>
        <w:t xml:space="preserve">Вход и выход из здания, в котором предоставляется государственная услуга,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pPr>
        <w:pStyle w:val="0"/>
        <w:spacing w:before="200" w:lineRule="auto"/>
        <w:ind w:firstLine="540"/>
        <w:jc w:val="both"/>
      </w:pPr>
      <w:r>
        <w:rPr>
          <w:sz w:val="20"/>
        </w:rPr>
        <w:t xml:space="preserve">Сотрудники, предоставляющие государственную услугу, оказывают помощь инвалидам в преодолении барьеров, мешающих получению ими государственной услуги наравне с другими лицами.</w:t>
      </w:r>
    </w:p>
    <w:p>
      <w:pPr>
        <w:pStyle w:val="0"/>
        <w:spacing w:before="200" w:lineRule="auto"/>
        <w:ind w:firstLine="540"/>
        <w:jc w:val="both"/>
      </w:pPr>
      <w:r>
        <w:rPr>
          <w:sz w:val="20"/>
        </w:rPr>
        <w:t xml:space="preserve">Предоставление государственной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pPr>
        <w:pStyle w:val="0"/>
        <w:spacing w:before="200" w:lineRule="auto"/>
        <w:ind w:firstLine="540"/>
        <w:jc w:val="both"/>
      </w:pPr>
      <w:r>
        <w:rPr>
          <w:sz w:val="20"/>
        </w:rPr>
        <w:t xml:space="preserve">Помещения для предоставления государственной услуги размещаются на нижнем этаже здания, оборудованного отдельным входом, или в отдельно стоящем здании.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pPr>
        <w:pStyle w:val="0"/>
        <w:spacing w:before="200" w:lineRule="auto"/>
        <w:ind w:firstLine="540"/>
        <w:jc w:val="both"/>
      </w:pPr>
      <w:r>
        <w:rPr>
          <w:sz w:val="20"/>
        </w:rPr>
        <w:t xml:space="preserve">Обеспечивается дублирование необходимой для инвалидов звуковой и зрительной информации, а также надписей и знаков,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0"/>
        <w:spacing w:before="200" w:lineRule="auto"/>
        <w:ind w:firstLine="540"/>
        <w:jc w:val="both"/>
      </w:pPr>
      <w:r>
        <w:rPr>
          <w:sz w:val="20"/>
        </w:rPr>
        <w:t xml:space="preserve">2.16. Показатели доступности и качества предоставления государственной услуги.</w:t>
      </w:r>
    </w:p>
    <w:p>
      <w:pPr>
        <w:pStyle w:val="0"/>
        <w:spacing w:before="200" w:lineRule="auto"/>
        <w:ind w:firstLine="540"/>
        <w:jc w:val="both"/>
      </w:pPr>
      <w:r>
        <w:rPr>
          <w:sz w:val="20"/>
        </w:rPr>
        <w:t xml:space="preserve">2.16.1. Показателями доступности государственной услуги являются:</w:t>
      </w:r>
    </w:p>
    <w:p>
      <w:pPr>
        <w:pStyle w:val="0"/>
        <w:spacing w:before="200" w:lineRule="auto"/>
        <w:ind w:firstLine="540"/>
        <w:jc w:val="both"/>
      </w:pPr>
      <w:r>
        <w:rPr>
          <w:sz w:val="20"/>
        </w:rPr>
        <w:t xml:space="preserve">- транспортная доступность к месту предоставления государственной услуги;</w:t>
      </w:r>
    </w:p>
    <w:p>
      <w:pPr>
        <w:pStyle w:val="0"/>
        <w:spacing w:before="200" w:lineRule="auto"/>
        <w:ind w:firstLine="540"/>
        <w:jc w:val="both"/>
      </w:pPr>
      <w:r>
        <w:rPr>
          <w:sz w:val="20"/>
        </w:rPr>
        <w:t xml:space="preserve">- обеспечение беспрепятственного доступа лиц к помещениям, в которых предоставляется государственная услуга;</w:t>
      </w:r>
    </w:p>
    <w:p>
      <w:pPr>
        <w:pStyle w:val="0"/>
        <w:spacing w:before="200" w:lineRule="auto"/>
        <w:ind w:firstLine="540"/>
        <w:jc w:val="both"/>
      </w:pPr>
      <w:r>
        <w:rPr>
          <w:sz w:val="20"/>
        </w:rPr>
        <w:t xml:space="preserve">- размещение информации о порядке предоставления государственной услуги на Едином портале, Региональном портале, сайте Министерства, на информационных стендах, в средствах массовой информации;</w:t>
      </w:r>
    </w:p>
    <w:p>
      <w:pPr>
        <w:pStyle w:val="0"/>
        <w:spacing w:before="200" w:lineRule="auto"/>
        <w:ind w:firstLine="540"/>
        <w:jc w:val="both"/>
      </w:pPr>
      <w:r>
        <w:rPr>
          <w:sz w:val="20"/>
        </w:rPr>
        <w:t xml:space="preserve">- предоставление возможности подачи ходатайства об изъятии земельного участка в виде электронного документа;</w:t>
      </w:r>
    </w:p>
    <w:p>
      <w:pPr>
        <w:pStyle w:val="0"/>
        <w:spacing w:before="200" w:lineRule="auto"/>
        <w:ind w:firstLine="540"/>
        <w:jc w:val="both"/>
      </w:pPr>
      <w:r>
        <w:rPr>
          <w:sz w:val="20"/>
        </w:rPr>
        <w:t xml:space="preserve">- возможность получения заявителем (представителем заявителя) информации о ходе предоставления государственной услуги с использованием Единого портала, Регионального портала, сайтов Правительства и Министерства.</w:t>
      </w:r>
    </w:p>
    <w:p>
      <w:pPr>
        <w:pStyle w:val="0"/>
        <w:spacing w:before="200" w:lineRule="auto"/>
        <w:ind w:firstLine="540"/>
        <w:jc w:val="both"/>
      </w:pPr>
      <w:r>
        <w:rPr>
          <w:sz w:val="20"/>
        </w:rPr>
        <w:t xml:space="preserve">2.16.2. Показателями качества предоставления государственной услуги являются отсутствие:</w:t>
      </w:r>
    </w:p>
    <w:p>
      <w:pPr>
        <w:pStyle w:val="0"/>
        <w:spacing w:before="200" w:lineRule="auto"/>
        <w:ind w:firstLine="540"/>
        <w:jc w:val="both"/>
      </w:pPr>
      <w:r>
        <w:rPr>
          <w:sz w:val="20"/>
        </w:rPr>
        <w:t xml:space="preserve">- очередей при приеме и выдаче документов заявителям (представителям заявителей);</w:t>
      </w:r>
    </w:p>
    <w:p>
      <w:pPr>
        <w:pStyle w:val="0"/>
        <w:spacing w:before="200" w:lineRule="auto"/>
        <w:ind w:firstLine="540"/>
        <w:jc w:val="both"/>
      </w:pPr>
      <w:r>
        <w:rPr>
          <w:sz w:val="20"/>
        </w:rPr>
        <w:t xml:space="preserve">- нарушений сроков предоставления государственной услуги;</w:t>
      </w:r>
    </w:p>
    <w:p>
      <w:pPr>
        <w:pStyle w:val="0"/>
        <w:spacing w:before="200" w:lineRule="auto"/>
        <w:ind w:firstLine="540"/>
        <w:jc w:val="both"/>
      </w:pPr>
      <w:r>
        <w:rPr>
          <w:sz w:val="20"/>
        </w:rPr>
        <w:t xml:space="preserve">- жалоб на действия (бездействие), решения, осуществляемые и принимаемые в ходе предоставления государственной услуги;</w:t>
      </w:r>
    </w:p>
    <w:p>
      <w:pPr>
        <w:pStyle w:val="0"/>
        <w:spacing w:before="200" w:lineRule="auto"/>
        <w:ind w:firstLine="540"/>
        <w:jc w:val="both"/>
      </w:pPr>
      <w:r>
        <w:rPr>
          <w:sz w:val="20"/>
        </w:rPr>
        <w:t xml:space="preserve">- жалоб на некорректное, невнимательное отношение специалистов Отдела, предоставляющих государственную услугу, к заявителям (представителям заявителей).</w:t>
      </w:r>
    </w:p>
    <w:p>
      <w:pPr>
        <w:pStyle w:val="0"/>
        <w:spacing w:before="200" w:lineRule="auto"/>
        <w:ind w:firstLine="540"/>
        <w:jc w:val="both"/>
      </w:pPr>
      <w:r>
        <w:rPr>
          <w:sz w:val="20"/>
        </w:rPr>
        <w:t xml:space="preserve">2.17. Порядок исправления допущенных опечаток и ошибок в выданных в результате предоставления государственной услуги документах.</w:t>
      </w:r>
    </w:p>
    <w:p>
      <w:pPr>
        <w:pStyle w:val="0"/>
        <w:spacing w:before="200" w:lineRule="auto"/>
        <w:ind w:firstLine="540"/>
        <w:jc w:val="both"/>
      </w:pPr>
      <w:r>
        <w:rPr>
          <w:sz w:val="20"/>
        </w:rPr>
        <w:t xml:space="preserve">Для исправления допущенных опечаток и ошибок (далее - техническая ошибка) в выданных в результате предоставления государственной услуги документах заявитель (представитель заявителя) представляет:</w:t>
      </w:r>
    </w:p>
    <w:p>
      <w:pPr>
        <w:pStyle w:val="0"/>
        <w:spacing w:before="200" w:lineRule="auto"/>
        <w:ind w:firstLine="540"/>
        <w:jc w:val="both"/>
      </w:pPr>
      <w:r>
        <w:rPr>
          <w:sz w:val="20"/>
        </w:rPr>
        <w:t xml:space="preserve">- заявление об исправлении технической ошибки;</w:t>
      </w:r>
    </w:p>
    <w:p>
      <w:pPr>
        <w:pStyle w:val="0"/>
        <w:spacing w:before="200" w:lineRule="auto"/>
        <w:ind w:firstLine="540"/>
        <w:jc w:val="both"/>
      </w:pPr>
      <w:r>
        <w:rPr>
          <w:sz w:val="20"/>
        </w:rPr>
        <w:t xml:space="preserve">- документы, подтверждающие наличие в выданном в результате предоставления государственной услуги документе технической ошибки.</w:t>
      </w:r>
    </w:p>
    <w:p>
      <w:pPr>
        <w:pStyle w:val="0"/>
        <w:spacing w:before="200" w:lineRule="auto"/>
        <w:ind w:firstLine="540"/>
        <w:jc w:val="both"/>
      </w:pPr>
      <w:r>
        <w:rPr>
          <w:sz w:val="20"/>
        </w:rPr>
        <w:t xml:space="preserve">Заявление об исправлении технической ошибки подается заявителем (представителем заявителя) в Министерство по почте, по электронной почте либо при личном обращении в Министерство.</w:t>
      </w:r>
    </w:p>
    <w:p>
      <w:pPr>
        <w:pStyle w:val="0"/>
        <w:spacing w:before="200" w:lineRule="auto"/>
        <w:ind w:firstLine="540"/>
        <w:jc w:val="both"/>
      </w:pPr>
      <w:r>
        <w:rPr>
          <w:sz w:val="20"/>
        </w:rPr>
        <w:t xml:space="preserve">В случае наличия технической ошибки в выданном в результате предоставления государственной услуги документе специалист Отдела устраняет эту техническую ошибку путем подготовки результата государственной услуги, указанного в </w:t>
      </w:r>
      <w:hyperlink w:history="0" w:anchor="P108" w:tooltip="2.3. Результат предоставления государственной услуги.">
        <w:r>
          <w:rPr>
            <w:sz w:val="20"/>
            <w:color w:val="0000ff"/>
          </w:rPr>
          <w:t xml:space="preserve">пункте 2.3</w:t>
        </w:r>
      </w:hyperlink>
      <w:r>
        <w:rPr>
          <w:sz w:val="20"/>
        </w:rPr>
        <w:t xml:space="preserve"> настоящего раздела Регламента.</w:t>
      </w:r>
    </w:p>
    <w:p>
      <w:pPr>
        <w:pStyle w:val="0"/>
        <w:spacing w:before="200" w:lineRule="auto"/>
        <w:ind w:firstLine="540"/>
        <w:jc w:val="both"/>
      </w:pPr>
      <w:r>
        <w:rPr>
          <w:sz w:val="20"/>
        </w:rPr>
        <w:t xml:space="preserve">В случае отсутствия технической ошибки в выданном в результате предоставления государственной услуги документе специалист Отдела готовит уведомление об отсутствии технической ошибки в выданном в результате предоставления государственной услуги документе.</w:t>
      </w:r>
    </w:p>
    <w:p>
      <w:pPr>
        <w:pStyle w:val="0"/>
        <w:spacing w:before="200" w:lineRule="auto"/>
        <w:ind w:firstLine="540"/>
        <w:jc w:val="both"/>
      </w:pPr>
      <w:r>
        <w:rPr>
          <w:sz w:val="20"/>
        </w:rPr>
        <w:t xml:space="preserve">Срок исправления технической ошибки в выданном в результате предоставления государственной услуги документе либо подготовке уведомления об отсутствии технической ошибки в выданном в результате предоставления государственной услуги документе не может превышать 5 рабочих дней с даты регистрации специалистом Министерства, ответственным за регистрацию документов, поступившего в Министерство заявления об исправлении технической ошибки.</w:t>
      </w:r>
    </w:p>
    <w:p>
      <w:pPr>
        <w:pStyle w:val="0"/>
        <w:spacing w:before="200" w:lineRule="auto"/>
        <w:ind w:firstLine="540"/>
        <w:jc w:val="both"/>
      </w:pPr>
      <w:r>
        <w:rPr>
          <w:sz w:val="20"/>
        </w:rPr>
        <w:t xml:space="preserve">Результатом исправления технической ошибки в выданном в результате предоставления государственной услуги документе является:</w:t>
      </w:r>
    </w:p>
    <w:p>
      <w:pPr>
        <w:pStyle w:val="0"/>
        <w:spacing w:before="200" w:lineRule="auto"/>
        <w:ind w:firstLine="540"/>
        <w:jc w:val="both"/>
      </w:pPr>
      <w:r>
        <w:rPr>
          <w:sz w:val="20"/>
        </w:rPr>
        <w:t xml:space="preserve">а) в случае наличия технической ошибки - результат государственной услуги, указанный в </w:t>
      </w:r>
      <w:hyperlink w:history="0" w:anchor="P108" w:tooltip="2.3. Результат предоставления государственной услуги.">
        <w:r>
          <w:rPr>
            <w:sz w:val="20"/>
            <w:color w:val="0000ff"/>
          </w:rPr>
          <w:t xml:space="preserve">пункте 2.3</w:t>
        </w:r>
      </w:hyperlink>
      <w:r>
        <w:rPr>
          <w:sz w:val="20"/>
        </w:rPr>
        <w:t xml:space="preserve"> настоящего раздела Регламента;</w:t>
      </w:r>
    </w:p>
    <w:p>
      <w:pPr>
        <w:pStyle w:val="0"/>
        <w:spacing w:before="200" w:lineRule="auto"/>
        <w:ind w:firstLine="540"/>
        <w:jc w:val="both"/>
      </w:pPr>
      <w:r>
        <w:rPr>
          <w:sz w:val="20"/>
        </w:rPr>
        <w:t xml:space="preserve">б) в случае отсутствия технической ошибки - уведомление об отсутствии технической ошибки.</w:t>
      </w:r>
    </w:p>
    <w:p>
      <w:pPr>
        <w:pStyle w:val="0"/>
        <w:spacing w:before="200" w:lineRule="auto"/>
        <w:ind w:firstLine="540"/>
        <w:jc w:val="both"/>
      </w:pPr>
      <w:r>
        <w:rPr>
          <w:sz w:val="20"/>
        </w:rPr>
        <w:t xml:space="preserve">2.18. Иные требования, в том числе учитывающие особенности предоставления государственной услуги в МФЦ и особенности предоставления государственной услуги в электронной форме в соответствии с действующим законодательством.</w:t>
      </w:r>
    </w:p>
    <w:p>
      <w:pPr>
        <w:pStyle w:val="0"/>
        <w:spacing w:before="200" w:lineRule="auto"/>
        <w:ind w:firstLine="540"/>
        <w:jc w:val="both"/>
      </w:pPr>
      <w:r>
        <w:rPr>
          <w:sz w:val="20"/>
        </w:rPr>
        <w:t xml:space="preserve">2.18.1. В случае если государственная услуга оказывается на базе МФЦ, специалист МФЦ принимает от заявителя (представителя заявителя) ходатайство об изъятии земельных участков и документы и регистрирует их. При приеме у заявителя (представителя заявителя) ходатайства об изъятии земельных участков и документов специалист МФЦ:</w:t>
      </w:r>
    </w:p>
    <w:p>
      <w:pPr>
        <w:pStyle w:val="0"/>
        <w:spacing w:before="200" w:lineRule="auto"/>
        <w:ind w:firstLine="540"/>
        <w:jc w:val="both"/>
      </w:pPr>
      <w:r>
        <w:rPr>
          <w:sz w:val="20"/>
        </w:rPr>
        <w:t xml:space="preserve">- проверяет наличие или отсутствие оснований, из числа предусмотренных </w:t>
      </w:r>
      <w:hyperlink w:history="0" w:anchor="P144" w:tooltip="2.9.3. истечение срока действия документов на день подачи ходатайства об изъятии земельных участков, в случае если срок их действия установлен законодательством Российской Федерации;">
        <w:r>
          <w:rPr>
            <w:sz w:val="20"/>
            <w:color w:val="0000ff"/>
          </w:rPr>
          <w:t xml:space="preserve">подпунктами 2.9.3</w:t>
        </w:r>
      </w:hyperlink>
      <w:r>
        <w:rPr>
          <w:sz w:val="20"/>
        </w:rPr>
        <w:t xml:space="preserve"> - </w:t>
      </w:r>
      <w:hyperlink w:history="0" w:anchor="P146" w:tooltip="2.9.5. представленные ходатайство об изъятии земельных участков и документы содержат повреждения, наличие которых не позволяет в полном объеме использовать информацию, содержащуюся в них, для предоставления государственной услуги.">
        <w:r>
          <w:rPr>
            <w:sz w:val="20"/>
            <w:color w:val="0000ff"/>
          </w:rPr>
          <w:t xml:space="preserve">2.9.5 пункта 2.9</w:t>
        </w:r>
      </w:hyperlink>
      <w:r>
        <w:rPr>
          <w:sz w:val="20"/>
        </w:rPr>
        <w:t xml:space="preserve"> настоящего раздела Регламента;</w:t>
      </w:r>
    </w:p>
    <w:p>
      <w:pPr>
        <w:pStyle w:val="0"/>
        <w:spacing w:before="200" w:lineRule="auto"/>
        <w:ind w:firstLine="540"/>
        <w:jc w:val="both"/>
      </w:pPr>
      <w:r>
        <w:rPr>
          <w:sz w:val="20"/>
        </w:rPr>
        <w:t xml:space="preserve">- при установлении отсутствия оснований, из числа предусмотренных </w:t>
      </w:r>
      <w:hyperlink w:history="0" w:anchor="P144" w:tooltip="2.9.3. истечение срока действия документов на день подачи ходатайства об изъятии земельных участков, в случае если срок их действия установлен законодательством Российской Федерации;">
        <w:r>
          <w:rPr>
            <w:sz w:val="20"/>
            <w:color w:val="0000ff"/>
          </w:rPr>
          <w:t xml:space="preserve">подпунктами 2.9.3</w:t>
        </w:r>
      </w:hyperlink>
      <w:r>
        <w:rPr>
          <w:sz w:val="20"/>
        </w:rPr>
        <w:t xml:space="preserve"> - </w:t>
      </w:r>
      <w:hyperlink w:history="0" w:anchor="P146" w:tooltip="2.9.5. представленные ходатайство об изъятии земельных участков и документы содержат повреждения, наличие которых не позволяет в полном объеме использовать информацию, содержащуюся в них, для предоставления государственной услуги.">
        <w:r>
          <w:rPr>
            <w:sz w:val="20"/>
            <w:color w:val="0000ff"/>
          </w:rPr>
          <w:t xml:space="preserve">2.9.5 пункта 2.9</w:t>
        </w:r>
      </w:hyperlink>
      <w:r>
        <w:rPr>
          <w:sz w:val="20"/>
        </w:rPr>
        <w:t xml:space="preserve"> настоящего раздела Регламента, выдает расписку о принятии ходатайства об изъятии земельных участков с описью представленных документов и указанием срока получения результата предоставления государственной услуги.</w:t>
      </w:r>
    </w:p>
    <w:p>
      <w:pPr>
        <w:pStyle w:val="0"/>
        <w:spacing w:before="200" w:lineRule="auto"/>
        <w:ind w:firstLine="540"/>
        <w:jc w:val="both"/>
      </w:pPr>
      <w:r>
        <w:rPr>
          <w:sz w:val="20"/>
        </w:rPr>
        <w:t xml:space="preserve">В случае если при подаче ходатайства и документов специалистом МФЦ обнаружено одно или несколько оснований для отказа в приеме к рассмотрению документов для предоставления государственной услуги, предусмотренных </w:t>
      </w:r>
      <w:hyperlink w:history="0" w:anchor="P144" w:tooltip="2.9.3. истечение срока действия документов на день подачи ходатайства об изъятии земельных участков, в случае если срок их действия установлен законодательством Российской Федерации;">
        <w:r>
          <w:rPr>
            <w:sz w:val="20"/>
            <w:color w:val="0000ff"/>
          </w:rPr>
          <w:t xml:space="preserve">подпунктами 2.9.3</w:t>
        </w:r>
      </w:hyperlink>
      <w:r>
        <w:rPr>
          <w:sz w:val="20"/>
        </w:rPr>
        <w:t xml:space="preserve"> - </w:t>
      </w:r>
      <w:hyperlink w:history="0" w:anchor="P146" w:tooltip="2.9.5. представленные ходатайство об изъятии земельных участков и документы содержат повреждения, наличие которых не позволяет в полном объеме использовать информацию, содержащуюся в них, для предоставления государственной услуги.">
        <w:r>
          <w:rPr>
            <w:sz w:val="20"/>
            <w:color w:val="0000ff"/>
          </w:rPr>
          <w:t xml:space="preserve">2.9.5 пункта 2.9</w:t>
        </w:r>
      </w:hyperlink>
      <w:r>
        <w:rPr>
          <w:sz w:val="20"/>
        </w:rPr>
        <w:t xml:space="preserve"> настоящего раздела Регламента, специалист МФЦ возвращает заявителю (представителю заявителя) ходатайство об изъятии земельных участков и прилагаемые к нему документы для приведения в соответствие с установленными требованиями с разъяснением причин возврата.</w:t>
      </w:r>
    </w:p>
    <w:p>
      <w:pPr>
        <w:pStyle w:val="0"/>
        <w:spacing w:before="200" w:lineRule="auto"/>
        <w:ind w:firstLine="540"/>
        <w:jc w:val="both"/>
      </w:pPr>
      <w:r>
        <w:rPr>
          <w:sz w:val="20"/>
        </w:rPr>
        <w:t xml:space="preserve">При необходимости специалист МФЦ имеет право обращаться за разъяснением к сотрудникам Отдела Министерства с использованием средств телефонной, факсимильной, электронной и иных видов связи.</w:t>
      </w:r>
    </w:p>
    <w:p>
      <w:pPr>
        <w:pStyle w:val="0"/>
        <w:spacing w:before="200" w:lineRule="auto"/>
        <w:ind w:firstLine="540"/>
        <w:jc w:val="both"/>
      </w:pPr>
      <w:r>
        <w:rPr>
          <w:sz w:val="20"/>
        </w:rPr>
        <w:t xml:space="preserve">Сотрудники Отдела Министерства обязаны оперативно представить все необходимые разъяснения специалисту МФЦ.</w:t>
      </w:r>
    </w:p>
    <w:p>
      <w:pPr>
        <w:pStyle w:val="0"/>
        <w:spacing w:before="200" w:lineRule="auto"/>
        <w:ind w:firstLine="540"/>
        <w:jc w:val="both"/>
      </w:pPr>
      <w:r>
        <w:rPr>
          <w:sz w:val="20"/>
        </w:rPr>
        <w:t xml:space="preserve">Передачу и доставку документов заявителя (представителя заявителя) из МФЦ в Министерство осуществляет сотрудник МФЦ - курьер. Он передает документы специалисту Министерства, ответственному за регистрацию документов, в течение 2 рабочих дней с момента принятия ходатайства об изъятии земельных участков и документов от заявителя (представителя заявителя) лично под подпись с сопроводительным письмом и с описью документов.</w:t>
      </w:r>
    </w:p>
    <w:p>
      <w:pPr>
        <w:pStyle w:val="0"/>
        <w:spacing w:before="200" w:lineRule="auto"/>
        <w:ind w:firstLine="540"/>
        <w:jc w:val="both"/>
      </w:pPr>
      <w:r>
        <w:rPr>
          <w:sz w:val="20"/>
        </w:rPr>
        <w:t xml:space="preserve">После проверки комплектности представленных документов второй экземпляр сопроводительного письма специалист Министерства, ответственный за регистрацию документов, возвращает курьеру МФЦ с отметкой о получении указанных документов по описи с указанием даты, подписи, расшифровки подписи.</w:t>
      </w:r>
    </w:p>
    <w:p>
      <w:pPr>
        <w:pStyle w:val="0"/>
        <w:spacing w:before="200" w:lineRule="auto"/>
        <w:ind w:firstLine="540"/>
        <w:jc w:val="both"/>
      </w:pPr>
      <w:r>
        <w:rPr>
          <w:sz w:val="20"/>
        </w:rPr>
        <w:t xml:space="preserve">После получения из Министерства информации о принятии решения сотрудник МФЦ в течение 1 рабочего дня, следующего за днем получения информации, получает в Министерстве результат предоставления государственной услуги, указанный в </w:t>
      </w:r>
      <w:hyperlink w:history="0" w:anchor="P108" w:tooltip="2.3. Результат предоставления государственной услуги.">
        <w:r>
          <w:rPr>
            <w:sz w:val="20"/>
            <w:color w:val="0000ff"/>
          </w:rPr>
          <w:t xml:space="preserve">пункте 2.3</w:t>
        </w:r>
      </w:hyperlink>
      <w:r>
        <w:rPr>
          <w:sz w:val="20"/>
        </w:rPr>
        <w:t xml:space="preserve"> настоящего раздела Регламента. О получении результата предоставления государственной услуги курьером МФЦ делается соответствующая отметка в реестре.</w:t>
      </w:r>
    </w:p>
    <w:p>
      <w:pPr>
        <w:pStyle w:val="0"/>
        <w:spacing w:before="200" w:lineRule="auto"/>
        <w:ind w:firstLine="540"/>
        <w:jc w:val="both"/>
      </w:pPr>
      <w:r>
        <w:rPr>
          <w:sz w:val="20"/>
        </w:rPr>
        <w:t xml:space="preserve">При выдаче заявителю (представителю заявителя) результата предоставления государственной услуги специалист МФЦ проверяет документ, подтверждающий полномочия заявителя (законного представителя). Заявителю (представителю заявителя) выдается документ под подпись с указанием даты его получения.</w:t>
      </w:r>
    </w:p>
    <w:p>
      <w:pPr>
        <w:pStyle w:val="0"/>
        <w:spacing w:before="200" w:lineRule="auto"/>
        <w:ind w:firstLine="540"/>
        <w:jc w:val="both"/>
      </w:pPr>
      <w:r>
        <w:rPr>
          <w:sz w:val="20"/>
        </w:rPr>
        <w:t xml:space="preserve">В случае неявки заявителя (представителя заявителя) в МФЦ в течение 30 дней с момента окончания срока предоставления государственной услуги, МФЦ курьером отправляет документы в Министерство под подпись с сопроводительным письмом.</w:t>
      </w:r>
    </w:p>
    <w:p>
      <w:pPr>
        <w:pStyle w:val="0"/>
        <w:spacing w:before="200" w:lineRule="auto"/>
        <w:ind w:firstLine="540"/>
        <w:jc w:val="both"/>
      </w:pPr>
      <w:r>
        <w:rPr>
          <w:sz w:val="20"/>
        </w:rPr>
        <w:t xml:space="preserve">2.18.2. Результат предоставления государственной услуги в течение срока его действия по выбору заявителя (представителя заявителя) может быть представлен ему в форме:</w:t>
      </w:r>
    </w:p>
    <w:p>
      <w:pPr>
        <w:pStyle w:val="0"/>
        <w:spacing w:before="200" w:lineRule="auto"/>
        <w:ind w:firstLine="540"/>
        <w:jc w:val="both"/>
      </w:pPr>
      <w:r>
        <w:rPr>
          <w:sz w:val="20"/>
        </w:rPr>
        <w:t xml:space="preserve">- бумажного документа, который заявитель (представитель заявителя) получает непосредственно при личном обращении;</w:t>
      </w:r>
    </w:p>
    <w:p>
      <w:pPr>
        <w:pStyle w:val="0"/>
        <w:spacing w:before="200" w:lineRule="auto"/>
        <w:ind w:firstLine="540"/>
        <w:jc w:val="both"/>
      </w:pPr>
      <w:r>
        <w:rPr>
          <w:sz w:val="20"/>
        </w:rPr>
        <w:t xml:space="preserve">- бумажного документа, который направляется Министерством заявителю (представителю заявителя) посредством почтового отправления;</w:t>
      </w:r>
    </w:p>
    <w:p>
      <w:pPr>
        <w:pStyle w:val="0"/>
        <w:spacing w:before="200" w:lineRule="auto"/>
        <w:ind w:firstLine="540"/>
        <w:jc w:val="both"/>
      </w:pPr>
      <w:r>
        <w:rPr>
          <w:sz w:val="20"/>
        </w:rPr>
        <w:t xml:space="preserve">- электронного документа, размещенного на сайте Министерства, ссылка на который направляется Министерством заявителю (представителю заявителя) посредством электронной почты, подписанного усиленной квалифицированной электронной подписью;</w:t>
      </w:r>
    </w:p>
    <w:p>
      <w:pPr>
        <w:pStyle w:val="0"/>
        <w:spacing w:before="200" w:lineRule="auto"/>
        <w:ind w:firstLine="540"/>
        <w:jc w:val="both"/>
      </w:pPr>
      <w:r>
        <w:rPr>
          <w:sz w:val="20"/>
        </w:rPr>
        <w:t xml:space="preserve">- электронного документа в машиночитаемом формате, подписанного усиленной квалифицированной электронной подписью (далее - электронный документ в машиночитаемом формате), который направляется Министерством посредством Единого портала;</w:t>
      </w:r>
    </w:p>
    <w:p>
      <w:pPr>
        <w:pStyle w:val="0"/>
        <w:spacing w:before="200" w:lineRule="auto"/>
        <w:ind w:firstLine="540"/>
        <w:jc w:val="both"/>
      </w:pPr>
      <w:r>
        <w:rPr>
          <w:sz w:val="20"/>
        </w:rPr>
        <w:t xml:space="preserve">- электронного документа в машиночитаемом формате, который направляется Министерством заявителю (представителю заявителя) посредством электронной почты.</w:t>
      </w:r>
    </w:p>
    <w:p>
      <w:pPr>
        <w:pStyle w:val="0"/>
        <w:spacing w:before="200" w:lineRule="auto"/>
        <w:ind w:firstLine="540"/>
        <w:jc w:val="both"/>
      </w:pPr>
      <w:r>
        <w:rPr>
          <w:sz w:val="20"/>
        </w:rPr>
        <w:t xml:space="preserve">Электронный документ в машиночитаемом формате может быть преобразован в вид, облегчающий его восприятие человеком, с использованием электронных вычислительных машин, Единым порталом в соответствии с правилами, определенными Министерством, осуществившим формирование результата предоставления государственной услуги в форме электронного документа в машиночитаемом формате, посредством автоматического формирования визуального образа указанного электронного документа в машиночитаемом формате (далее - визуальный образ документа).</w:t>
      </w:r>
    </w:p>
    <w:p>
      <w:pPr>
        <w:pStyle w:val="0"/>
        <w:spacing w:before="200" w:lineRule="auto"/>
        <w:ind w:firstLine="540"/>
        <w:jc w:val="both"/>
      </w:pPr>
      <w:r>
        <w:rPr>
          <w:sz w:val="20"/>
        </w:rPr>
        <w:t xml:space="preserve">Визуальный образ документа должен содержать визуализацию усиленной квалифицированной электронной подписи, которой ранее был подписан электронный документ в машиночитаемом формате, содержащую в том числе информацию о том, что такой документ подписан электронной подписью, а также о номере, владельце и периоде действия квалифицированного сертификата ключа проверки электронной подписи.</w:t>
      </w:r>
    </w:p>
    <w:p>
      <w:pPr>
        <w:pStyle w:val="0"/>
        <w:spacing w:before="200" w:lineRule="auto"/>
        <w:ind w:firstLine="540"/>
        <w:jc w:val="both"/>
      </w:pPr>
      <w:r>
        <w:rPr>
          <w:sz w:val="20"/>
        </w:rPr>
        <w:t xml:space="preserve">Ходатайство об изъятии земельных участков заверяется электронной подписью либо усиленной квалифицированной электронной подписью лица, действующего от имени юридического лица без доверенности, или представителя юридического лица, действующего на основании документа, удостоверяющего полномочия данного представителя, выданного в соответствии с законодательством Российской Федерации.</w:t>
      </w:r>
    </w:p>
    <w:p>
      <w:pPr>
        <w:pStyle w:val="0"/>
        <w:spacing w:before="200" w:lineRule="auto"/>
        <w:ind w:firstLine="540"/>
        <w:jc w:val="both"/>
      </w:pPr>
      <w:r>
        <w:rPr>
          <w:sz w:val="20"/>
        </w:rPr>
        <w:t xml:space="preserve">Получение ходатайства об изъятии земельных участков подтверждается Министерством путем направления заявителю (представителю заявителя) уведомления, содержащего входящий регистрационный номер ходатайства об изъятии земельных участков, дату получения ходатайства об изъятии земельных участков Министерством, а также перечень наименований файлов, представленных в форме электронных документов, с указанием их объема (далее - уведомление о получении ходатайства об изъятии земельных участков). Уведомление о получении ходатайства об изъятии земельных участков направляется заявителю (представителю заявителя) в виде сообщения на указанную им электронную почту не позднее рабочего дня, следующего за днем поступления ходатайства об изъятии земельных участков в Министерство. Министерство в срок не более чем 5 рабочих дней со дня поступления ходатайства об изъятии земельных участков возвращает его без рассмотрения с указанием причины принятого решения в случаях, предусмотренных </w:t>
      </w:r>
      <w:hyperlink w:history="0" r:id="rId3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9 статьи 56.4</w:t>
        </w:r>
      </w:hyperlink>
      <w:r>
        <w:rPr>
          <w:sz w:val="20"/>
        </w:rPr>
        <w:t xml:space="preserve"> Земельного кодекса Российской Федерации. В указанный срок Министерство также направляет заявителю (представителю заявителя) соответствующее уведомление на указанный им адрес электронной почты, содержащее сведения о допущенных нарушениях требований, в соответствии с которыми должно быть представлено ходатайство об изъятии земельных участков.</w:t>
      </w:r>
    </w:p>
    <w:p>
      <w:pPr>
        <w:pStyle w:val="0"/>
        <w:spacing w:before="200" w:lineRule="auto"/>
        <w:ind w:firstLine="540"/>
        <w:jc w:val="both"/>
      </w:pPr>
      <w:r>
        <w:rPr>
          <w:sz w:val="20"/>
        </w:rPr>
        <w:t xml:space="preserve">Форматно-логическая проверка сформированного ходатайства об изъятии земельных участков осуществляется Единым порталом, Региональным порталом автоматически в процессе заполнения заявителем (представителем заявителя) каждого из полей электронной формы ходатайства об изъятии земельных участков.</w:t>
      </w:r>
    </w:p>
    <w:p>
      <w:pPr>
        <w:pStyle w:val="0"/>
        <w:spacing w:before="200" w:lineRule="auto"/>
        <w:ind w:firstLine="540"/>
        <w:jc w:val="both"/>
      </w:pPr>
      <w:r>
        <w:rPr>
          <w:sz w:val="20"/>
        </w:rPr>
        <w:t xml:space="preserve">При выявлении некорректно заполненного поля электронной формы ходатайства об изъятии земельных участков заявитель (представитель заявителя) уведомляется о характере выявленной ошибки и порядке ее устранения посредством информационного сообщения непосредственно в электронной форме ходатайства об изъятии земельных участков.</w:t>
      </w:r>
    </w:p>
    <w:p>
      <w:pPr>
        <w:pStyle w:val="0"/>
        <w:spacing w:before="200" w:lineRule="auto"/>
        <w:ind w:firstLine="540"/>
        <w:jc w:val="both"/>
      </w:pPr>
      <w:r>
        <w:rPr>
          <w:sz w:val="20"/>
        </w:rPr>
        <w:t xml:space="preserve">При формировании ходатайства об изъятии земельных участков обеспечиваются:</w:t>
      </w:r>
    </w:p>
    <w:p>
      <w:pPr>
        <w:pStyle w:val="0"/>
        <w:spacing w:before="200" w:lineRule="auto"/>
        <w:ind w:firstLine="540"/>
        <w:jc w:val="both"/>
      </w:pPr>
      <w:r>
        <w:rPr>
          <w:sz w:val="20"/>
        </w:rPr>
        <w:t xml:space="preserve">а) возможность копирования и сохранения ходатайства об изъятии земельных участков и документов, указанных в </w:t>
      </w:r>
      <w:hyperlink w:history="0" w:anchor="P118" w:tooltip="2.5.2. К ходатайству об изъятии земельных участков заявитель (представитель заявителя) прилагает:">
        <w:r>
          <w:rPr>
            <w:sz w:val="20"/>
            <w:color w:val="0000ff"/>
          </w:rPr>
          <w:t xml:space="preserve">подпункте 2.5.2 пункта 2.5</w:t>
        </w:r>
      </w:hyperlink>
      <w:r>
        <w:rPr>
          <w:sz w:val="20"/>
        </w:rPr>
        <w:t xml:space="preserve"> настоящего раздела Регламента, необходимых для предоставления государственной услуги;</w:t>
      </w:r>
    </w:p>
    <w:p>
      <w:pPr>
        <w:pStyle w:val="0"/>
        <w:spacing w:before="200" w:lineRule="auto"/>
        <w:ind w:firstLine="540"/>
        <w:jc w:val="both"/>
      </w:pPr>
      <w:r>
        <w:rPr>
          <w:sz w:val="20"/>
        </w:rPr>
        <w:t xml:space="preserve">б) возможность печати на бумажном носителе копии электронной формы ходатайства об изъятии земельных участков;</w:t>
      </w:r>
    </w:p>
    <w:p>
      <w:pPr>
        <w:pStyle w:val="0"/>
        <w:spacing w:before="200" w:lineRule="auto"/>
        <w:ind w:firstLine="540"/>
        <w:jc w:val="both"/>
      </w:pPr>
      <w:r>
        <w:rPr>
          <w:sz w:val="20"/>
        </w:rPr>
        <w:t xml:space="preserve">в) сохранение ранее введенных в электронную форму ходатайства об изъятии земельных участков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ходатайства об изъятии земельных участков;</w:t>
      </w:r>
    </w:p>
    <w:p>
      <w:pPr>
        <w:pStyle w:val="0"/>
        <w:spacing w:before="200" w:lineRule="auto"/>
        <w:ind w:firstLine="540"/>
        <w:jc w:val="both"/>
      </w:pPr>
      <w:r>
        <w:rPr>
          <w:sz w:val="20"/>
        </w:rPr>
        <w:t xml:space="preserve">г) заполнение полей электронной формы ходатайства об изъятии земельных участков до начала ввода сведений заявителем (представителем заявителя)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pPr>
        <w:pStyle w:val="0"/>
        <w:spacing w:before="200" w:lineRule="auto"/>
        <w:ind w:firstLine="540"/>
        <w:jc w:val="both"/>
      </w:pPr>
      <w:r>
        <w:rPr>
          <w:sz w:val="20"/>
        </w:rPr>
        <w:t xml:space="preserve">д) возможность вернуться на любой из этапов заполнения электронной формы ходатайства об изъятии земельных участков без потери ранее введенной информации;</w:t>
      </w:r>
    </w:p>
    <w:p>
      <w:pPr>
        <w:pStyle w:val="0"/>
        <w:spacing w:before="200" w:lineRule="auto"/>
        <w:ind w:firstLine="540"/>
        <w:jc w:val="both"/>
      </w:pPr>
      <w:r>
        <w:rPr>
          <w:sz w:val="20"/>
        </w:rPr>
        <w:t xml:space="preserve">е) возможность доступа заявителя (представителя заявителя) на Едином портале или Региональном портале к ранее поданным им ходатайствам об изъятии земельных участков в течение не менее 1 года, а также частично сформированным ходатайствам об изъятии земельных участков - в течение не менее трех месяцев.</w:t>
      </w:r>
    </w:p>
    <w:p>
      <w:pPr>
        <w:pStyle w:val="0"/>
        <w:spacing w:before="200" w:lineRule="auto"/>
        <w:ind w:firstLine="540"/>
        <w:jc w:val="both"/>
      </w:pPr>
      <w:r>
        <w:rPr>
          <w:sz w:val="20"/>
        </w:rPr>
        <w:t xml:space="preserve">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Едином портале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w:t>
      </w:r>
    </w:p>
    <w:p>
      <w:pPr>
        <w:pStyle w:val="0"/>
        <w:jc w:val="right"/>
      </w:pPr>
      <w:r>
        <w:rPr>
          <w:sz w:val="20"/>
        </w:rPr>
        <w:t xml:space="preserve">к Административному регламенту</w:t>
      </w:r>
    </w:p>
    <w:p>
      <w:pPr>
        <w:pStyle w:val="0"/>
        <w:jc w:val="right"/>
      </w:pPr>
      <w:r>
        <w:rPr>
          <w:sz w:val="20"/>
        </w:rPr>
        <w:t xml:space="preserve">предоставления Правительством</w:t>
      </w:r>
    </w:p>
    <w:p>
      <w:pPr>
        <w:pStyle w:val="0"/>
        <w:jc w:val="right"/>
      </w:pPr>
      <w:r>
        <w:rPr>
          <w:sz w:val="20"/>
        </w:rPr>
        <w:t xml:space="preserve">Пензенской области</w:t>
      </w:r>
    </w:p>
    <w:p>
      <w:pPr>
        <w:pStyle w:val="0"/>
        <w:jc w:val="right"/>
      </w:pPr>
      <w:r>
        <w:rPr>
          <w:sz w:val="20"/>
        </w:rPr>
        <w:t xml:space="preserve">и Министерством</w:t>
      </w:r>
    </w:p>
    <w:p>
      <w:pPr>
        <w:pStyle w:val="0"/>
        <w:jc w:val="right"/>
      </w:pPr>
      <w:r>
        <w:rPr>
          <w:sz w:val="20"/>
        </w:rPr>
        <w:t xml:space="preserve">государственного имущества</w:t>
      </w:r>
    </w:p>
    <w:p>
      <w:pPr>
        <w:pStyle w:val="0"/>
        <w:jc w:val="right"/>
      </w:pPr>
      <w:r>
        <w:rPr>
          <w:sz w:val="20"/>
        </w:rPr>
        <w:t xml:space="preserve">Пензенской области</w:t>
      </w:r>
    </w:p>
    <w:p>
      <w:pPr>
        <w:pStyle w:val="0"/>
        <w:jc w:val="right"/>
      </w:pPr>
      <w:r>
        <w:rPr>
          <w:sz w:val="20"/>
        </w:rPr>
        <w:t xml:space="preserve">государственной услуги</w:t>
      </w:r>
    </w:p>
    <w:p>
      <w:pPr>
        <w:pStyle w:val="0"/>
        <w:jc w:val="right"/>
      </w:pPr>
      <w:r>
        <w:rPr>
          <w:sz w:val="20"/>
        </w:rPr>
        <w:t xml:space="preserve">"Принятие решений об изъятии</w:t>
      </w:r>
    </w:p>
    <w:p>
      <w:pPr>
        <w:pStyle w:val="0"/>
        <w:jc w:val="right"/>
      </w:pPr>
      <w:r>
        <w:rPr>
          <w:sz w:val="20"/>
        </w:rPr>
        <w:t xml:space="preserve">в случаях и порядке,</w:t>
      </w:r>
    </w:p>
    <w:p>
      <w:pPr>
        <w:pStyle w:val="0"/>
        <w:jc w:val="right"/>
      </w:pPr>
      <w:r>
        <w:rPr>
          <w:sz w:val="20"/>
        </w:rPr>
        <w:t xml:space="preserve">установленных действующим</w:t>
      </w:r>
    </w:p>
    <w:p>
      <w:pPr>
        <w:pStyle w:val="0"/>
        <w:jc w:val="right"/>
      </w:pPr>
      <w:r>
        <w:rPr>
          <w:sz w:val="20"/>
        </w:rPr>
        <w:t xml:space="preserve">законодательством,</w:t>
      </w:r>
    </w:p>
    <w:p>
      <w:pPr>
        <w:pStyle w:val="0"/>
        <w:jc w:val="right"/>
      </w:pPr>
      <w:r>
        <w:rPr>
          <w:sz w:val="20"/>
        </w:rPr>
        <w:t xml:space="preserve">земельных участков</w:t>
      </w:r>
    </w:p>
    <w:p>
      <w:pPr>
        <w:pStyle w:val="0"/>
        <w:jc w:val="right"/>
      </w:pPr>
      <w:r>
        <w:rPr>
          <w:sz w:val="20"/>
        </w:rPr>
        <w:t xml:space="preserve">для государственных нужд</w:t>
      </w:r>
    </w:p>
    <w:p>
      <w:pPr>
        <w:pStyle w:val="0"/>
        <w:jc w:val="right"/>
      </w:pPr>
      <w:r>
        <w:rPr>
          <w:sz w:val="20"/>
        </w:rPr>
        <w:t xml:space="preserve">Пензенской области,</w:t>
      </w:r>
    </w:p>
    <w:p>
      <w:pPr>
        <w:pStyle w:val="0"/>
        <w:jc w:val="right"/>
      </w:pPr>
      <w:r>
        <w:rPr>
          <w:sz w:val="20"/>
        </w:rPr>
        <w:t xml:space="preserve">в том числе для размещения</w:t>
      </w:r>
    </w:p>
    <w:p>
      <w:pPr>
        <w:pStyle w:val="0"/>
        <w:jc w:val="right"/>
      </w:pPr>
      <w:r>
        <w:rPr>
          <w:sz w:val="20"/>
        </w:rPr>
        <w:t xml:space="preserve">объектов регионального значения,</w:t>
      </w:r>
    </w:p>
    <w:p>
      <w:pPr>
        <w:pStyle w:val="0"/>
        <w:jc w:val="right"/>
      </w:pPr>
      <w:r>
        <w:rPr>
          <w:sz w:val="20"/>
        </w:rPr>
        <w:t xml:space="preserve">а также земельных участков,</w:t>
      </w:r>
    </w:p>
    <w:p>
      <w:pPr>
        <w:pStyle w:val="0"/>
        <w:jc w:val="right"/>
      </w:pPr>
      <w:r>
        <w:rPr>
          <w:sz w:val="20"/>
        </w:rPr>
        <w:t xml:space="preserve">необходимых для осуществления</w:t>
      </w:r>
    </w:p>
    <w:p>
      <w:pPr>
        <w:pStyle w:val="0"/>
        <w:jc w:val="right"/>
      </w:pPr>
      <w:r>
        <w:rPr>
          <w:sz w:val="20"/>
        </w:rPr>
        <w:t xml:space="preserve">пользования участками</w:t>
      </w:r>
    </w:p>
    <w:p>
      <w:pPr>
        <w:pStyle w:val="0"/>
        <w:jc w:val="right"/>
      </w:pPr>
      <w:r>
        <w:rPr>
          <w:sz w:val="20"/>
        </w:rPr>
        <w:t xml:space="preserve">недр местного значения"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40"/>
        <w:gridCol w:w="227"/>
        <w:gridCol w:w="341"/>
        <w:gridCol w:w="360"/>
        <w:gridCol w:w="567"/>
        <w:gridCol w:w="567"/>
        <w:gridCol w:w="340"/>
        <w:gridCol w:w="567"/>
        <w:gridCol w:w="397"/>
        <w:gridCol w:w="453"/>
        <w:gridCol w:w="340"/>
        <w:gridCol w:w="510"/>
        <w:gridCol w:w="907"/>
        <w:gridCol w:w="454"/>
        <w:gridCol w:w="340"/>
        <w:gridCol w:w="340"/>
        <w:gridCol w:w="340"/>
        <w:gridCol w:w="292"/>
        <w:gridCol w:w="388"/>
        <w:gridCol w:w="340"/>
      </w:tblGrid>
      <w:tr>
        <w:tc>
          <w:tcPr>
            <w:tcW w:w="567" w:type="dxa"/>
            <w:vAlign w:val="center"/>
          </w:tcPr>
          <w:p>
            <w:pPr>
              <w:pStyle w:val="0"/>
            </w:pPr>
            <w:r>
              <w:rPr>
                <w:sz w:val="20"/>
              </w:rPr>
            </w:r>
          </w:p>
        </w:tc>
        <w:tc>
          <w:tcPr>
            <w:gridSpan w:val="20"/>
            <w:tcW w:w="8410" w:type="dxa"/>
            <w:vAlign w:val="center"/>
          </w:tcPr>
          <w:bookmarkStart w:id="272" w:name="P272"/>
          <w:bookmarkEnd w:id="272"/>
          <w:p>
            <w:pPr>
              <w:pStyle w:val="0"/>
              <w:jc w:val="center"/>
            </w:pPr>
            <w:r>
              <w:rPr>
                <w:sz w:val="20"/>
              </w:rPr>
              <w:t xml:space="preserve">Ходатайство об изъятии земельных участков для государственных нужд Пензенской области</w:t>
            </w:r>
          </w:p>
        </w:tc>
      </w:tr>
      <w:tr>
        <w:tblPrEx>
          <w:tblBorders>
            <w:insideV w:val="nil"/>
          </w:tblBorders>
        </w:tblPrEx>
        <w:tc>
          <w:tcPr>
            <w:tcW w:w="567" w:type="dxa"/>
            <w:tcBorders>
              <w:left w:val="single" w:sz="4"/>
              <w:right w:val="single" w:sz="4"/>
            </w:tcBorders>
            <w:vMerge w:val="restart"/>
          </w:tcPr>
          <w:p>
            <w:pPr>
              <w:pStyle w:val="0"/>
              <w:jc w:val="center"/>
            </w:pPr>
            <w:r>
              <w:rPr>
                <w:sz w:val="20"/>
              </w:rPr>
              <w:t xml:space="preserve">1</w:t>
            </w:r>
          </w:p>
        </w:tc>
        <w:tc>
          <w:tcPr>
            <w:gridSpan w:val="4"/>
            <w:tcW w:w="1268" w:type="dxa"/>
            <w:tcBorders>
              <w:left w:val="single" w:sz="4"/>
              <w:bottom w:val="nil"/>
            </w:tcBorders>
          </w:tcPr>
          <w:p>
            <w:pPr>
              <w:pStyle w:val="0"/>
            </w:pPr>
            <w:r>
              <w:rPr>
                <w:sz w:val="20"/>
              </w:rPr>
            </w:r>
          </w:p>
        </w:tc>
        <w:tc>
          <w:tcPr>
            <w:gridSpan w:val="14"/>
            <w:tcW w:w="6414" w:type="dxa"/>
            <w:vAlign w:val="bottom"/>
          </w:tcPr>
          <w:p>
            <w:pPr>
              <w:pStyle w:val="0"/>
            </w:pPr>
            <w:r>
              <w:rPr>
                <w:sz w:val="20"/>
              </w:rPr>
            </w:r>
          </w:p>
        </w:tc>
        <w:tc>
          <w:tcPr>
            <w:gridSpan w:val="2"/>
            <w:tcW w:w="728" w:type="dxa"/>
            <w:tcBorders>
              <w:bottom w:val="nil"/>
              <w:right w:val="single" w:sz="4"/>
            </w:tcBorders>
          </w:tcPr>
          <w:p>
            <w:pPr>
              <w:pStyle w:val="0"/>
            </w:pPr>
            <w:r>
              <w:rPr>
                <w:sz w:val="20"/>
              </w:rPr>
            </w:r>
          </w:p>
        </w:tc>
      </w:tr>
      <w:tr>
        <w:tc>
          <w:tcPr>
            <w:vMerge w:val="continue"/>
          </w:tcPr>
          <w:p/>
        </w:tc>
        <w:tc>
          <w:tcPr>
            <w:gridSpan w:val="20"/>
            <w:tcW w:w="8410" w:type="dxa"/>
            <w:tcBorders>
              <w:top w:val="nil"/>
            </w:tcBorders>
          </w:tcPr>
          <w:p>
            <w:pPr>
              <w:pStyle w:val="0"/>
              <w:jc w:val="center"/>
            </w:pPr>
            <w:r>
              <w:rPr>
                <w:sz w:val="20"/>
              </w:rPr>
              <w:t xml:space="preserve">(наименование органа, принимающего решение об изъятии земельного участка для государственных нужд Пензенской области)</w:t>
            </w:r>
          </w:p>
        </w:tc>
      </w:tr>
      <w:tr>
        <w:tc>
          <w:tcPr>
            <w:tcW w:w="567" w:type="dxa"/>
            <w:vAlign w:val="center"/>
          </w:tcPr>
          <w:p>
            <w:pPr>
              <w:pStyle w:val="0"/>
              <w:jc w:val="center"/>
            </w:pPr>
            <w:r>
              <w:rPr>
                <w:sz w:val="20"/>
              </w:rPr>
              <w:t xml:space="preserve">2</w:t>
            </w:r>
          </w:p>
        </w:tc>
        <w:tc>
          <w:tcPr>
            <w:gridSpan w:val="20"/>
            <w:tcW w:w="8410" w:type="dxa"/>
            <w:vAlign w:val="center"/>
          </w:tcPr>
          <w:p>
            <w:pPr>
              <w:pStyle w:val="0"/>
              <w:jc w:val="center"/>
            </w:pPr>
            <w:r>
              <w:rPr>
                <w:sz w:val="20"/>
              </w:rPr>
              <w:t xml:space="preserve">Сведения о заявителе</w:t>
            </w:r>
          </w:p>
        </w:tc>
      </w:tr>
      <w:tr>
        <w:tc>
          <w:tcPr>
            <w:tcW w:w="567" w:type="dxa"/>
          </w:tcPr>
          <w:p>
            <w:pPr>
              <w:pStyle w:val="0"/>
              <w:jc w:val="center"/>
            </w:pPr>
            <w:r>
              <w:rPr>
                <w:sz w:val="20"/>
              </w:rPr>
              <w:t xml:space="preserve">2.1</w:t>
            </w:r>
          </w:p>
        </w:tc>
        <w:tc>
          <w:tcPr>
            <w:gridSpan w:val="7"/>
            <w:tcW w:w="2742" w:type="dxa"/>
          </w:tcPr>
          <w:p>
            <w:pPr>
              <w:pStyle w:val="0"/>
              <w:jc w:val="center"/>
            </w:pPr>
            <w:r>
              <w:rPr>
                <w:sz w:val="20"/>
              </w:rPr>
              <w:t xml:space="preserve">Полное наименование</w:t>
            </w:r>
          </w:p>
        </w:tc>
        <w:tc>
          <w:tcPr>
            <w:gridSpan w:val="13"/>
            <w:tcW w:w="5668" w:type="dxa"/>
          </w:tcPr>
          <w:p>
            <w:pPr>
              <w:pStyle w:val="0"/>
            </w:pPr>
            <w:r>
              <w:rPr>
                <w:sz w:val="20"/>
              </w:rPr>
            </w:r>
          </w:p>
        </w:tc>
      </w:tr>
      <w:tr>
        <w:tc>
          <w:tcPr>
            <w:tcW w:w="567" w:type="dxa"/>
          </w:tcPr>
          <w:p>
            <w:pPr>
              <w:pStyle w:val="0"/>
              <w:jc w:val="center"/>
            </w:pPr>
            <w:r>
              <w:rPr>
                <w:sz w:val="20"/>
              </w:rPr>
              <w:t xml:space="preserve">2.2</w:t>
            </w:r>
          </w:p>
        </w:tc>
        <w:tc>
          <w:tcPr>
            <w:gridSpan w:val="7"/>
            <w:tcW w:w="2742" w:type="dxa"/>
          </w:tcPr>
          <w:p>
            <w:pPr>
              <w:pStyle w:val="0"/>
              <w:jc w:val="center"/>
            </w:pPr>
            <w:r>
              <w:rPr>
                <w:sz w:val="20"/>
              </w:rPr>
              <w:t xml:space="preserve">Сокращенное наименование (при наличии)</w:t>
            </w:r>
          </w:p>
        </w:tc>
        <w:tc>
          <w:tcPr>
            <w:gridSpan w:val="13"/>
            <w:tcW w:w="5668" w:type="dxa"/>
          </w:tcPr>
          <w:p>
            <w:pPr>
              <w:pStyle w:val="0"/>
            </w:pPr>
            <w:r>
              <w:rPr>
                <w:sz w:val="20"/>
              </w:rPr>
            </w:r>
          </w:p>
        </w:tc>
      </w:tr>
      <w:tr>
        <w:tc>
          <w:tcPr>
            <w:tcW w:w="567" w:type="dxa"/>
          </w:tcPr>
          <w:p>
            <w:pPr>
              <w:pStyle w:val="0"/>
              <w:jc w:val="center"/>
            </w:pPr>
            <w:r>
              <w:rPr>
                <w:sz w:val="20"/>
              </w:rPr>
              <w:t xml:space="preserve">2.3</w:t>
            </w:r>
          </w:p>
        </w:tc>
        <w:tc>
          <w:tcPr>
            <w:gridSpan w:val="7"/>
            <w:tcW w:w="2742" w:type="dxa"/>
          </w:tcPr>
          <w:p>
            <w:pPr>
              <w:pStyle w:val="0"/>
              <w:jc w:val="center"/>
            </w:pPr>
            <w:r>
              <w:rPr>
                <w:sz w:val="20"/>
              </w:rPr>
              <w:t xml:space="preserve">Организационно-правовая форма</w:t>
            </w:r>
          </w:p>
        </w:tc>
        <w:tc>
          <w:tcPr>
            <w:gridSpan w:val="13"/>
            <w:tcW w:w="5668" w:type="dxa"/>
          </w:tcPr>
          <w:p>
            <w:pPr>
              <w:pStyle w:val="0"/>
            </w:pPr>
            <w:r>
              <w:rPr>
                <w:sz w:val="20"/>
              </w:rPr>
            </w:r>
          </w:p>
        </w:tc>
      </w:tr>
      <w:tr>
        <w:tc>
          <w:tcPr>
            <w:tcW w:w="567" w:type="dxa"/>
            <w:vMerge w:val="restart"/>
          </w:tcPr>
          <w:p>
            <w:pPr>
              <w:pStyle w:val="0"/>
              <w:jc w:val="center"/>
            </w:pPr>
            <w:r>
              <w:rPr>
                <w:sz w:val="20"/>
              </w:rPr>
              <w:t xml:space="preserve">2.4</w:t>
            </w:r>
          </w:p>
        </w:tc>
        <w:tc>
          <w:tcPr>
            <w:gridSpan w:val="7"/>
            <w:tcW w:w="2742" w:type="dxa"/>
            <w:vMerge w:val="restart"/>
          </w:tcPr>
          <w:p>
            <w:pPr>
              <w:pStyle w:val="0"/>
              <w:jc w:val="center"/>
            </w:pPr>
            <w:r>
              <w:rPr>
                <w:sz w:val="20"/>
              </w:rPr>
              <w:t xml:space="preserve">Адрес (место нахождения)</w:t>
            </w:r>
          </w:p>
        </w:tc>
        <w:tc>
          <w:tcPr>
            <w:gridSpan w:val="5"/>
            <w:tcW w:w="2267" w:type="dxa"/>
          </w:tcPr>
          <w:p>
            <w:pPr>
              <w:pStyle w:val="0"/>
              <w:jc w:val="center"/>
            </w:pPr>
            <w:r>
              <w:rPr>
                <w:sz w:val="20"/>
              </w:rPr>
              <w:t xml:space="preserve">Почтовый адрес (индекс, субъект Российской Федерации, населенный пункт, улица, дом)</w:t>
            </w:r>
          </w:p>
        </w:tc>
        <w:tc>
          <w:tcPr>
            <w:gridSpan w:val="8"/>
            <w:tcW w:w="3401" w:type="dxa"/>
          </w:tcPr>
          <w:p>
            <w:pPr>
              <w:pStyle w:val="0"/>
            </w:pPr>
            <w:r>
              <w:rPr>
                <w:sz w:val="20"/>
              </w:rPr>
            </w:r>
          </w:p>
        </w:tc>
      </w:tr>
      <w:tr>
        <w:tc>
          <w:tcPr>
            <w:vMerge w:val="continue"/>
          </w:tcPr>
          <w:p/>
        </w:tc>
        <w:tc>
          <w:tcPr>
            <w:gridSpan w:val="7"/>
            <w:vMerge w:val="continue"/>
          </w:tcPr>
          <w:p/>
        </w:tc>
        <w:tc>
          <w:tcPr>
            <w:gridSpan w:val="5"/>
            <w:tcW w:w="2267" w:type="dxa"/>
          </w:tcPr>
          <w:p>
            <w:pPr>
              <w:pStyle w:val="0"/>
              <w:jc w:val="center"/>
            </w:pPr>
            <w:r>
              <w:rPr>
                <w:sz w:val="20"/>
              </w:rPr>
              <w:t xml:space="preserve">Фактический адрес (индекс, субъект Российской Федерации, населенный пункт, улица, дом)</w:t>
            </w:r>
          </w:p>
        </w:tc>
        <w:tc>
          <w:tcPr>
            <w:gridSpan w:val="8"/>
            <w:tcW w:w="3401" w:type="dxa"/>
          </w:tcPr>
          <w:p>
            <w:pPr>
              <w:pStyle w:val="0"/>
            </w:pPr>
            <w:r>
              <w:rPr>
                <w:sz w:val="20"/>
              </w:rPr>
            </w:r>
          </w:p>
        </w:tc>
      </w:tr>
      <w:tr>
        <w:tc>
          <w:tcPr>
            <w:vMerge w:val="continue"/>
          </w:tcPr>
          <w:p/>
        </w:tc>
        <w:tc>
          <w:tcPr>
            <w:gridSpan w:val="7"/>
            <w:vMerge w:val="continue"/>
          </w:tcPr>
          <w:p/>
        </w:tc>
        <w:tc>
          <w:tcPr>
            <w:gridSpan w:val="5"/>
            <w:tcW w:w="2267" w:type="dxa"/>
          </w:tcPr>
          <w:p>
            <w:pPr>
              <w:pStyle w:val="0"/>
              <w:jc w:val="center"/>
            </w:pPr>
            <w:r>
              <w:rPr>
                <w:sz w:val="20"/>
              </w:rPr>
              <w:t xml:space="preserve">Адрес электронной почты (при наличии)</w:t>
            </w:r>
          </w:p>
        </w:tc>
        <w:tc>
          <w:tcPr>
            <w:gridSpan w:val="8"/>
            <w:tcW w:w="3401" w:type="dxa"/>
          </w:tcPr>
          <w:p>
            <w:pPr>
              <w:pStyle w:val="0"/>
            </w:pPr>
            <w:r>
              <w:rPr>
                <w:sz w:val="20"/>
              </w:rPr>
            </w:r>
          </w:p>
        </w:tc>
      </w:tr>
      <w:tr>
        <w:tc>
          <w:tcPr>
            <w:tcW w:w="567" w:type="dxa"/>
          </w:tcPr>
          <w:p>
            <w:pPr>
              <w:pStyle w:val="0"/>
              <w:jc w:val="center"/>
            </w:pPr>
            <w:r>
              <w:rPr>
                <w:sz w:val="20"/>
              </w:rPr>
              <w:t xml:space="preserve">2.5</w:t>
            </w:r>
          </w:p>
        </w:tc>
        <w:tc>
          <w:tcPr>
            <w:gridSpan w:val="7"/>
            <w:tcW w:w="2742" w:type="dxa"/>
          </w:tcPr>
          <w:p>
            <w:pPr>
              <w:pStyle w:val="0"/>
              <w:jc w:val="center"/>
            </w:pPr>
            <w:r>
              <w:rPr>
                <w:sz w:val="20"/>
              </w:rPr>
              <w:t xml:space="preserve">ОГРН</w:t>
            </w:r>
          </w:p>
        </w:tc>
        <w:tc>
          <w:tcPr>
            <w:gridSpan w:val="13"/>
            <w:tcW w:w="5668" w:type="dxa"/>
          </w:tcPr>
          <w:p>
            <w:pPr>
              <w:pStyle w:val="0"/>
            </w:pPr>
            <w:r>
              <w:rPr>
                <w:sz w:val="20"/>
              </w:rPr>
            </w:r>
          </w:p>
        </w:tc>
      </w:tr>
      <w:tr>
        <w:tc>
          <w:tcPr>
            <w:tcW w:w="567" w:type="dxa"/>
          </w:tcPr>
          <w:p>
            <w:pPr>
              <w:pStyle w:val="0"/>
              <w:jc w:val="center"/>
            </w:pPr>
            <w:r>
              <w:rPr>
                <w:sz w:val="20"/>
              </w:rPr>
              <w:t xml:space="preserve">2.6</w:t>
            </w:r>
          </w:p>
        </w:tc>
        <w:tc>
          <w:tcPr>
            <w:gridSpan w:val="7"/>
            <w:tcW w:w="2742" w:type="dxa"/>
          </w:tcPr>
          <w:p>
            <w:pPr>
              <w:pStyle w:val="0"/>
              <w:jc w:val="center"/>
            </w:pPr>
            <w:r>
              <w:rPr>
                <w:sz w:val="20"/>
              </w:rPr>
              <w:t xml:space="preserve">Дата внесения записи в ЕГРЮЛ</w:t>
            </w:r>
          </w:p>
        </w:tc>
        <w:tc>
          <w:tcPr>
            <w:gridSpan w:val="13"/>
            <w:tcW w:w="5668" w:type="dxa"/>
          </w:tcPr>
          <w:p>
            <w:pPr>
              <w:pStyle w:val="0"/>
            </w:pPr>
            <w:r>
              <w:rPr>
                <w:sz w:val="20"/>
              </w:rPr>
            </w:r>
          </w:p>
        </w:tc>
      </w:tr>
      <w:tr>
        <w:tc>
          <w:tcPr>
            <w:tcW w:w="567" w:type="dxa"/>
          </w:tcPr>
          <w:p>
            <w:pPr>
              <w:pStyle w:val="0"/>
              <w:jc w:val="center"/>
            </w:pPr>
            <w:r>
              <w:rPr>
                <w:sz w:val="20"/>
              </w:rPr>
              <w:t xml:space="preserve">2.7</w:t>
            </w:r>
          </w:p>
        </w:tc>
        <w:tc>
          <w:tcPr>
            <w:gridSpan w:val="7"/>
            <w:tcW w:w="2742" w:type="dxa"/>
          </w:tcPr>
          <w:p>
            <w:pPr>
              <w:pStyle w:val="0"/>
              <w:jc w:val="center"/>
            </w:pPr>
            <w:r>
              <w:rPr>
                <w:sz w:val="20"/>
              </w:rPr>
              <w:t xml:space="preserve">ИНН</w:t>
            </w:r>
          </w:p>
        </w:tc>
        <w:tc>
          <w:tcPr>
            <w:gridSpan w:val="13"/>
            <w:tcW w:w="5668" w:type="dxa"/>
          </w:tcPr>
          <w:p>
            <w:pPr>
              <w:pStyle w:val="0"/>
            </w:pPr>
            <w:r>
              <w:rPr>
                <w:sz w:val="20"/>
              </w:rPr>
            </w:r>
          </w:p>
        </w:tc>
      </w:tr>
      <w:tr>
        <w:tc>
          <w:tcPr>
            <w:tcW w:w="567" w:type="dxa"/>
            <w:vAlign w:val="center"/>
          </w:tcPr>
          <w:p>
            <w:pPr>
              <w:pStyle w:val="0"/>
              <w:jc w:val="center"/>
            </w:pPr>
            <w:r>
              <w:rPr>
                <w:sz w:val="20"/>
              </w:rPr>
              <w:t xml:space="preserve">3</w:t>
            </w:r>
          </w:p>
        </w:tc>
        <w:tc>
          <w:tcPr>
            <w:gridSpan w:val="20"/>
            <w:tcW w:w="8410" w:type="dxa"/>
            <w:vAlign w:val="center"/>
          </w:tcPr>
          <w:p>
            <w:pPr>
              <w:pStyle w:val="0"/>
              <w:jc w:val="center"/>
            </w:pPr>
            <w:r>
              <w:rPr>
                <w:sz w:val="20"/>
              </w:rPr>
              <w:t xml:space="preserve">Сведения о представителе заявителя:</w:t>
            </w:r>
          </w:p>
        </w:tc>
      </w:tr>
      <w:tr>
        <w:tc>
          <w:tcPr>
            <w:tcW w:w="567" w:type="dxa"/>
            <w:vMerge w:val="restart"/>
          </w:tcPr>
          <w:p>
            <w:pPr>
              <w:pStyle w:val="0"/>
              <w:jc w:val="center"/>
            </w:pPr>
            <w:r>
              <w:rPr>
                <w:sz w:val="20"/>
              </w:rPr>
              <w:t xml:space="preserve">3.1</w:t>
            </w:r>
          </w:p>
        </w:tc>
        <w:tc>
          <w:tcPr>
            <w:gridSpan w:val="7"/>
            <w:tcW w:w="2742" w:type="dxa"/>
          </w:tcPr>
          <w:p>
            <w:pPr>
              <w:pStyle w:val="0"/>
              <w:jc w:val="center"/>
            </w:pPr>
            <w:r>
              <w:rPr>
                <w:sz w:val="20"/>
              </w:rPr>
              <w:t xml:space="preserve">Фамилия</w:t>
            </w:r>
          </w:p>
        </w:tc>
        <w:tc>
          <w:tcPr>
            <w:gridSpan w:val="13"/>
            <w:tcW w:w="5668" w:type="dxa"/>
          </w:tcPr>
          <w:p>
            <w:pPr>
              <w:pStyle w:val="0"/>
            </w:pPr>
            <w:r>
              <w:rPr>
                <w:sz w:val="20"/>
              </w:rPr>
            </w:r>
          </w:p>
        </w:tc>
      </w:tr>
      <w:tr>
        <w:tc>
          <w:tcPr>
            <w:vMerge w:val="continue"/>
          </w:tcPr>
          <w:p/>
        </w:tc>
        <w:tc>
          <w:tcPr>
            <w:gridSpan w:val="7"/>
            <w:tcW w:w="2742" w:type="dxa"/>
          </w:tcPr>
          <w:p>
            <w:pPr>
              <w:pStyle w:val="0"/>
              <w:jc w:val="center"/>
            </w:pPr>
            <w:r>
              <w:rPr>
                <w:sz w:val="20"/>
              </w:rPr>
              <w:t xml:space="preserve">Имя</w:t>
            </w:r>
          </w:p>
        </w:tc>
        <w:tc>
          <w:tcPr>
            <w:gridSpan w:val="13"/>
            <w:tcW w:w="5668" w:type="dxa"/>
          </w:tcPr>
          <w:p>
            <w:pPr>
              <w:pStyle w:val="0"/>
            </w:pPr>
            <w:r>
              <w:rPr>
                <w:sz w:val="20"/>
              </w:rPr>
            </w:r>
          </w:p>
        </w:tc>
      </w:tr>
      <w:tr>
        <w:tc>
          <w:tcPr>
            <w:vMerge w:val="continue"/>
          </w:tcPr>
          <w:p/>
        </w:tc>
        <w:tc>
          <w:tcPr>
            <w:gridSpan w:val="7"/>
            <w:tcW w:w="2742" w:type="dxa"/>
          </w:tcPr>
          <w:p>
            <w:pPr>
              <w:pStyle w:val="0"/>
              <w:jc w:val="center"/>
            </w:pPr>
            <w:r>
              <w:rPr>
                <w:sz w:val="20"/>
              </w:rPr>
              <w:t xml:space="preserve">Отчество (при наличии)</w:t>
            </w:r>
          </w:p>
        </w:tc>
        <w:tc>
          <w:tcPr>
            <w:gridSpan w:val="13"/>
            <w:tcW w:w="5668" w:type="dxa"/>
          </w:tcPr>
          <w:p>
            <w:pPr>
              <w:pStyle w:val="0"/>
            </w:pPr>
            <w:r>
              <w:rPr>
                <w:sz w:val="20"/>
              </w:rPr>
            </w:r>
          </w:p>
        </w:tc>
      </w:tr>
      <w:tr>
        <w:tc>
          <w:tcPr>
            <w:tcW w:w="567" w:type="dxa"/>
          </w:tcPr>
          <w:p>
            <w:pPr>
              <w:pStyle w:val="0"/>
              <w:jc w:val="center"/>
            </w:pPr>
            <w:r>
              <w:rPr>
                <w:sz w:val="20"/>
              </w:rPr>
              <w:t xml:space="preserve">3.2</w:t>
            </w:r>
          </w:p>
        </w:tc>
        <w:tc>
          <w:tcPr>
            <w:gridSpan w:val="7"/>
            <w:tcW w:w="2742" w:type="dxa"/>
          </w:tcPr>
          <w:p>
            <w:pPr>
              <w:pStyle w:val="0"/>
              <w:jc w:val="center"/>
            </w:pPr>
            <w:r>
              <w:rPr>
                <w:sz w:val="20"/>
              </w:rPr>
              <w:t xml:space="preserve">Почтовый адрес (индекс, субъект Российской Федерации, населенный пункт, улица, дом)</w:t>
            </w:r>
          </w:p>
        </w:tc>
        <w:tc>
          <w:tcPr>
            <w:gridSpan w:val="13"/>
            <w:tcW w:w="5668" w:type="dxa"/>
          </w:tcPr>
          <w:p>
            <w:pPr>
              <w:pStyle w:val="0"/>
            </w:pPr>
            <w:r>
              <w:rPr>
                <w:sz w:val="20"/>
              </w:rPr>
            </w:r>
          </w:p>
        </w:tc>
      </w:tr>
      <w:tr>
        <w:tc>
          <w:tcPr>
            <w:tcW w:w="567" w:type="dxa"/>
          </w:tcPr>
          <w:p>
            <w:pPr>
              <w:pStyle w:val="0"/>
              <w:jc w:val="center"/>
            </w:pPr>
            <w:r>
              <w:rPr>
                <w:sz w:val="20"/>
              </w:rPr>
              <w:t xml:space="preserve">3.3</w:t>
            </w:r>
          </w:p>
        </w:tc>
        <w:tc>
          <w:tcPr>
            <w:gridSpan w:val="7"/>
            <w:tcW w:w="2742" w:type="dxa"/>
          </w:tcPr>
          <w:p>
            <w:pPr>
              <w:pStyle w:val="0"/>
              <w:jc w:val="center"/>
            </w:pPr>
            <w:r>
              <w:rPr>
                <w:sz w:val="20"/>
              </w:rPr>
              <w:t xml:space="preserve">Адрес электронной почты (при наличии)</w:t>
            </w:r>
          </w:p>
        </w:tc>
        <w:tc>
          <w:tcPr>
            <w:gridSpan w:val="13"/>
            <w:tcW w:w="5668" w:type="dxa"/>
          </w:tcPr>
          <w:p>
            <w:pPr>
              <w:pStyle w:val="0"/>
            </w:pPr>
            <w:r>
              <w:rPr>
                <w:sz w:val="20"/>
              </w:rPr>
            </w:r>
          </w:p>
        </w:tc>
      </w:tr>
      <w:tr>
        <w:tc>
          <w:tcPr>
            <w:tcW w:w="567" w:type="dxa"/>
          </w:tcPr>
          <w:p>
            <w:pPr>
              <w:pStyle w:val="0"/>
              <w:jc w:val="center"/>
            </w:pPr>
            <w:r>
              <w:rPr>
                <w:sz w:val="20"/>
              </w:rPr>
              <w:t xml:space="preserve">3.4</w:t>
            </w:r>
          </w:p>
        </w:tc>
        <w:tc>
          <w:tcPr>
            <w:gridSpan w:val="7"/>
            <w:tcW w:w="2742" w:type="dxa"/>
          </w:tcPr>
          <w:p>
            <w:pPr>
              <w:pStyle w:val="0"/>
              <w:jc w:val="center"/>
            </w:pPr>
            <w:r>
              <w:rPr>
                <w:sz w:val="20"/>
              </w:rPr>
              <w:t xml:space="preserve">Телефон</w:t>
            </w:r>
          </w:p>
        </w:tc>
        <w:tc>
          <w:tcPr>
            <w:gridSpan w:val="13"/>
            <w:tcW w:w="5668" w:type="dxa"/>
          </w:tcPr>
          <w:p>
            <w:pPr>
              <w:pStyle w:val="0"/>
            </w:pPr>
            <w:r>
              <w:rPr>
                <w:sz w:val="20"/>
              </w:rPr>
            </w:r>
          </w:p>
        </w:tc>
      </w:tr>
      <w:tr>
        <w:tc>
          <w:tcPr>
            <w:tcW w:w="567" w:type="dxa"/>
          </w:tcPr>
          <w:p>
            <w:pPr>
              <w:pStyle w:val="0"/>
              <w:jc w:val="center"/>
            </w:pPr>
            <w:r>
              <w:rPr>
                <w:sz w:val="20"/>
              </w:rPr>
              <w:t xml:space="preserve">3.5</w:t>
            </w:r>
          </w:p>
        </w:tc>
        <w:tc>
          <w:tcPr>
            <w:gridSpan w:val="7"/>
            <w:tcW w:w="2742" w:type="dxa"/>
          </w:tcPr>
          <w:p>
            <w:pPr>
              <w:pStyle w:val="0"/>
              <w:jc w:val="center"/>
            </w:pPr>
            <w:r>
              <w:rPr>
                <w:sz w:val="20"/>
              </w:rPr>
              <w:t xml:space="preserve">Наименование и реквизиты документа, подтверждающего полномочия представителя заявителя</w:t>
            </w:r>
          </w:p>
        </w:tc>
        <w:tc>
          <w:tcPr>
            <w:gridSpan w:val="13"/>
            <w:tcW w:w="5668" w:type="dxa"/>
          </w:tcPr>
          <w:p>
            <w:pPr>
              <w:pStyle w:val="0"/>
            </w:pPr>
            <w:r>
              <w:rPr>
                <w:sz w:val="20"/>
              </w:rPr>
            </w:r>
          </w:p>
        </w:tc>
      </w:tr>
      <w:tr>
        <w:tc>
          <w:tcPr>
            <w:tcW w:w="567" w:type="dxa"/>
          </w:tcPr>
          <w:p>
            <w:pPr>
              <w:pStyle w:val="0"/>
              <w:jc w:val="center"/>
            </w:pPr>
            <w:r>
              <w:rPr>
                <w:sz w:val="20"/>
              </w:rPr>
              <w:t xml:space="preserve">4</w:t>
            </w:r>
          </w:p>
        </w:tc>
        <w:tc>
          <w:tcPr>
            <w:gridSpan w:val="20"/>
            <w:tcW w:w="8410" w:type="dxa"/>
          </w:tcPr>
          <w:p>
            <w:pPr>
              <w:pStyle w:val="0"/>
              <w:jc w:val="center"/>
            </w:pPr>
            <w:r>
              <w:rPr>
                <w:sz w:val="20"/>
              </w:rPr>
              <w:t xml:space="preserve">Содержание ходатайства об изъятии земельного участка для государственных нужд Пензенской области</w:t>
            </w:r>
          </w:p>
        </w:tc>
      </w:tr>
      <w:tr>
        <w:tc>
          <w:tcPr>
            <w:tcW w:w="567" w:type="dxa"/>
          </w:tcPr>
          <w:p>
            <w:pPr>
              <w:pStyle w:val="0"/>
              <w:jc w:val="center"/>
            </w:pPr>
            <w:r>
              <w:rPr>
                <w:sz w:val="20"/>
              </w:rPr>
              <w:t xml:space="preserve">4.1</w:t>
            </w:r>
          </w:p>
        </w:tc>
        <w:tc>
          <w:tcPr>
            <w:gridSpan w:val="20"/>
            <w:tcW w:w="8410" w:type="dxa"/>
          </w:tcPr>
          <w:p>
            <w:pPr>
              <w:pStyle w:val="0"/>
              <w:jc w:val="center"/>
            </w:pPr>
            <w:r>
              <w:rPr>
                <w:sz w:val="20"/>
              </w:rPr>
              <w:t xml:space="preserve">Прошу изъять для государственных нужд Пензенской области</w:t>
            </w:r>
          </w:p>
        </w:tc>
      </w:tr>
      <w:tr>
        <w:tc>
          <w:tcPr>
            <w:tcW w:w="567" w:type="dxa"/>
            <w:vMerge w:val="restart"/>
          </w:tcPr>
          <w:p>
            <w:pPr>
              <w:pStyle w:val="0"/>
              <w:jc w:val="center"/>
            </w:pPr>
            <w:r>
              <w:rPr>
                <w:sz w:val="20"/>
              </w:rPr>
              <w:t xml:space="preserve">4.2</w:t>
            </w:r>
          </w:p>
        </w:tc>
        <w:tc>
          <w:tcPr>
            <w:gridSpan w:val="7"/>
            <w:tcW w:w="2742" w:type="dxa"/>
            <w:vMerge w:val="restart"/>
          </w:tcPr>
          <w:p>
            <w:pPr>
              <w:pStyle w:val="0"/>
              <w:jc w:val="center"/>
            </w:pPr>
            <w:r>
              <w:rPr>
                <w:sz w:val="20"/>
              </w:rPr>
              <w:t xml:space="preserve">Известные заявителю кадастровый(ые) (условный(ые) номер(а) земельного(ых) участка(ов), предполагаемого(ых) к изъятию (за исключением случаев, когда земельный участок предстоит образовать), или их примерное местоположение</w:t>
            </w:r>
          </w:p>
        </w:tc>
        <w:tc>
          <w:tcPr>
            <w:gridSpan w:val="13"/>
            <w:tcW w:w="5668" w:type="dxa"/>
            <w:vAlign w:val="bottom"/>
          </w:tcPr>
          <w:p>
            <w:pPr>
              <w:pStyle w:val="0"/>
            </w:pPr>
            <w:r>
              <w:rPr>
                <w:sz w:val="20"/>
              </w:rPr>
            </w:r>
          </w:p>
        </w:tc>
      </w:tr>
      <w:tr>
        <w:tc>
          <w:tcPr>
            <w:vMerge w:val="continue"/>
          </w:tcPr>
          <w:p/>
        </w:tc>
        <w:tc>
          <w:tcPr>
            <w:gridSpan w:val="7"/>
            <w:vMerge w:val="continue"/>
          </w:tcPr>
          <w:p/>
        </w:tc>
        <w:tc>
          <w:tcPr>
            <w:gridSpan w:val="13"/>
            <w:tcW w:w="5668" w:type="dxa"/>
            <w:vAlign w:val="bottom"/>
          </w:tcPr>
          <w:p>
            <w:pPr>
              <w:pStyle w:val="0"/>
            </w:pPr>
            <w:r>
              <w:rPr>
                <w:sz w:val="20"/>
              </w:rPr>
            </w:r>
          </w:p>
        </w:tc>
      </w:tr>
      <w:tr>
        <w:tc>
          <w:tcPr>
            <w:vMerge w:val="continue"/>
          </w:tcPr>
          <w:p/>
        </w:tc>
        <w:tc>
          <w:tcPr>
            <w:gridSpan w:val="7"/>
            <w:vMerge w:val="continue"/>
          </w:tcPr>
          <w:p/>
        </w:tc>
        <w:tc>
          <w:tcPr>
            <w:gridSpan w:val="13"/>
            <w:tcW w:w="5668" w:type="dxa"/>
            <w:vAlign w:val="bottom"/>
          </w:tcPr>
          <w:p>
            <w:pPr>
              <w:pStyle w:val="0"/>
            </w:pPr>
            <w:r>
              <w:rPr>
                <w:sz w:val="20"/>
              </w:rPr>
            </w:r>
          </w:p>
        </w:tc>
      </w:tr>
      <w:tr>
        <w:tc>
          <w:tcPr>
            <w:vMerge w:val="continue"/>
          </w:tcPr>
          <w:p/>
        </w:tc>
        <w:tc>
          <w:tcPr>
            <w:gridSpan w:val="7"/>
            <w:vMerge w:val="continue"/>
          </w:tcPr>
          <w:p/>
        </w:tc>
        <w:tc>
          <w:tcPr>
            <w:gridSpan w:val="13"/>
            <w:tcW w:w="5668" w:type="dxa"/>
            <w:vAlign w:val="bottom"/>
          </w:tcPr>
          <w:p>
            <w:pPr>
              <w:pStyle w:val="0"/>
            </w:pPr>
            <w:r>
              <w:rPr>
                <w:sz w:val="20"/>
              </w:rPr>
            </w:r>
          </w:p>
        </w:tc>
      </w:tr>
      <w:tr>
        <w:tc>
          <w:tcPr>
            <w:vMerge w:val="continue"/>
          </w:tcPr>
          <w:p/>
        </w:tc>
        <w:tc>
          <w:tcPr>
            <w:gridSpan w:val="7"/>
            <w:vMerge w:val="continue"/>
          </w:tcPr>
          <w:p/>
        </w:tc>
        <w:tc>
          <w:tcPr>
            <w:gridSpan w:val="13"/>
            <w:tcW w:w="5668" w:type="dxa"/>
            <w:vAlign w:val="bottom"/>
          </w:tcPr>
          <w:p>
            <w:pPr>
              <w:pStyle w:val="0"/>
            </w:pPr>
            <w:r>
              <w:rPr>
                <w:sz w:val="20"/>
              </w:rPr>
            </w:r>
          </w:p>
        </w:tc>
      </w:tr>
      <w:tr>
        <w:tc>
          <w:tcPr>
            <w:vMerge w:val="continue"/>
          </w:tcPr>
          <w:p/>
        </w:tc>
        <w:tc>
          <w:tcPr>
            <w:gridSpan w:val="7"/>
            <w:vMerge w:val="continue"/>
          </w:tcPr>
          <w:p/>
        </w:tc>
        <w:tc>
          <w:tcPr>
            <w:gridSpan w:val="13"/>
            <w:tcW w:w="5668" w:type="dxa"/>
            <w:vAlign w:val="bottom"/>
          </w:tcPr>
          <w:p>
            <w:pPr>
              <w:pStyle w:val="0"/>
            </w:pPr>
            <w:r>
              <w:rPr>
                <w:sz w:val="20"/>
              </w:rPr>
            </w:r>
          </w:p>
        </w:tc>
      </w:tr>
      <w:tr>
        <w:tc>
          <w:tcPr>
            <w:tcW w:w="567" w:type="dxa"/>
            <w:vMerge w:val="restart"/>
          </w:tcPr>
          <w:p>
            <w:pPr>
              <w:pStyle w:val="0"/>
              <w:jc w:val="center"/>
            </w:pPr>
            <w:r>
              <w:rPr>
                <w:sz w:val="20"/>
              </w:rPr>
              <w:t xml:space="preserve">4.3</w:t>
            </w:r>
          </w:p>
        </w:tc>
        <w:tc>
          <w:tcPr>
            <w:gridSpan w:val="7"/>
            <w:tcW w:w="2742" w:type="dxa"/>
            <w:vMerge w:val="restart"/>
          </w:tcPr>
          <w:p>
            <w:pPr>
              <w:pStyle w:val="0"/>
              <w:jc w:val="center"/>
            </w:pPr>
            <w:r>
              <w:rPr>
                <w:sz w:val="20"/>
              </w:rPr>
              <w:t xml:space="preserve">Известный заявителю кадастровый(ые) (условный(ые) номер(а) расположенного(ых) на земельном(ых) участке(ах) объекта(ов) недвижимого имущества</w:t>
            </w:r>
          </w:p>
        </w:tc>
        <w:tc>
          <w:tcPr>
            <w:gridSpan w:val="13"/>
            <w:tcW w:w="5668" w:type="dxa"/>
            <w:vAlign w:val="bottom"/>
          </w:tcPr>
          <w:p>
            <w:pPr>
              <w:pStyle w:val="0"/>
            </w:pPr>
            <w:r>
              <w:rPr>
                <w:sz w:val="20"/>
              </w:rPr>
            </w:r>
          </w:p>
        </w:tc>
      </w:tr>
      <w:tr>
        <w:tc>
          <w:tcPr>
            <w:vMerge w:val="continue"/>
          </w:tcPr>
          <w:p/>
        </w:tc>
        <w:tc>
          <w:tcPr>
            <w:gridSpan w:val="7"/>
            <w:vMerge w:val="continue"/>
          </w:tcPr>
          <w:p/>
        </w:tc>
        <w:tc>
          <w:tcPr>
            <w:gridSpan w:val="13"/>
            <w:tcW w:w="5668" w:type="dxa"/>
            <w:vAlign w:val="bottom"/>
          </w:tcPr>
          <w:p>
            <w:pPr>
              <w:pStyle w:val="0"/>
            </w:pPr>
            <w:r>
              <w:rPr>
                <w:sz w:val="20"/>
              </w:rPr>
            </w:r>
          </w:p>
        </w:tc>
      </w:tr>
      <w:tr>
        <w:tc>
          <w:tcPr>
            <w:vMerge w:val="continue"/>
          </w:tcPr>
          <w:p/>
        </w:tc>
        <w:tc>
          <w:tcPr>
            <w:gridSpan w:val="7"/>
            <w:vMerge w:val="continue"/>
          </w:tcPr>
          <w:p/>
        </w:tc>
        <w:tc>
          <w:tcPr>
            <w:gridSpan w:val="13"/>
            <w:tcW w:w="5668" w:type="dxa"/>
            <w:vAlign w:val="bottom"/>
          </w:tcPr>
          <w:p>
            <w:pPr>
              <w:pStyle w:val="0"/>
            </w:pPr>
            <w:r>
              <w:rPr>
                <w:sz w:val="20"/>
              </w:rPr>
            </w:r>
          </w:p>
        </w:tc>
      </w:tr>
      <w:tr>
        <w:tc>
          <w:tcPr>
            <w:vMerge w:val="continue"/>
          </w:tcPr>
          <w:p/>
        </w:tc>
        <w:tc>
          <w:tcPr>
            <w:gridSpan w:val="7"/>
            <w:vMerge w:val="continue"/>
          </w:tcPr>
          <w:p/>
        </w:tc>
        <w:tc>
          <w:tcPr>
            <w:gridSpan w:val="13"/>
            <w:tcW w:w="5668" w:type="dxa"/>
            <w:vAlign w:val="bottom"/>
          </w:tcPr>
          <w:p>
            <w:pPr>
              <w:pStyle w:val="0"/>
            </w:pPr>
            <w:r>
              <w:rPr>
                <w:sz w:val="20"/>
              </w:rPr>
            </w:r>
          </w:p>
        </w:tc>
      </w:tr>
      <w:tr>
        <w:tc>
          <w:tcPr>
            <w:vMerge w:val="continue"/>
          </w:tcPr>
          <w:p/>
        </w:tc>
        <w:tc>
          <w:tcPr>
            <w:gridSpan w:val="7"/>
            <w:vMerge w:val="continue"/>
          </w:tcPr>
          <w:p/>
        </w:tc>
        <w:tc>
          <w:tcPr>
            <w:gridSpan w:val="13"/>
            <w:tcW w:w="5668" w:type="dxa"/>
            <w:vAlign w:val="bottom"/>
          </w:tcPr>
          <w:p>
            <w:pPr>
              <w:pStyle w:val="0"/>
            </w:pPr>
            <w:r>
              <w:rPr>
                <w:sz w:val="20"/>
              </w:rPr>
            </w:r>
          </w:p>
        </w:tc>
      </w:tr>
      <w:tr>
        <w:tc>
          <w:tcPr>
            <w:tcW w:w="567" w:type="dxa"/>
          </w:tcPr>
          <w:p>
            <w:pPr>
              <w:pStyle w:val="0"/>
              <w:jc w:val="center"/>
            </w:pPr>
            <w:r>
              <w:rPr>
                <w:sz w:val="20"/>
              </w:rPr>
              <w:t xml:space="preserve">4.4</w:t>
            </w:r>
          </w:p>
        </w:tc>
        <w:tc>
          <w:tcPr>
            <w:gridSpan w:val="20"/>
            <w:tcW w:w="8410" w:type="dxa"/>
          </w:tcPr>
          <w:p>
            <w:pPr>
              <w:pStyle w:val="0"/>
              <w:jc w:val="center"/>
            </w:pPr>
            <w:r>
              <w:rPr>
                <w:sz w:val="20"/>
              </w:rPr>
              <w:t xml:space="preserve">Цель изъятия земельного участка для государственных нужд Пензенской области (выбрать нужное)</w:t>
            </w:r>
          </w:p>
        </w:tc>
      </w:tr>
      <w:tr>
        <w:tc>
          <w:tcPr>
            <w:gridSpan w:val="4"/>
            <w:tcW w:w="1475" w:type="dxa"/>
          </w:tcPr>
          <w:p>
            <w:pPr>
              <w:pStyle w:val="0"/>
            </w:pPr>
            <w:r>
              <w:rPr>
                <w:sz w:val="20"/>
              </w:rPr>
            </w:r>
          </w:p>
        </w:tc>
        <w:tc>
          <w:tcPr>
            <w:gridSpan w:val="17"/>
            <w:tcW w:w="7502" w:type="dxa"/>
          </w:tcPr>
          <w:p>
            <w:pPr>
              <w:pStyle w:val="0"/>
              <w:jc w:val="both"/>
            </w:pPr>
            <w:r>
              <w:rPr>
                <w:sz w:val="20"/>
              </w:rPr>
              <w:t xml:space="preserve">строительство, реконструкция объектов государственного или местного значения, проведение работ, связанных с пользованием недрами, в том числе осуществляемых за счет средств недропользователя</w:t>
            </w:r>
          </w:p>
        </w:tc>
      </w:tr>
      <w:tr>
        <w:tc>
          <w:tcPr>
            <w:gridSpan w:val="4"/>
            <w:tcW w:w="1475" w:type="dxa"/>
          </w:tcPr>
          <w:p>
            <w:pPr>
              <w:pStyle w:val="0"/>
            </w:pPr>
            <w:r>
              <w:rPr>
                <w:sz w:val="20"/>
              </w:rPr>
            </w:r>
          </w:p>
        </w:tc>
        <w:tc>
          <w:tcPr>
            <w:gridSpan w:val="17"/>
            <w:tcW w:w="7502" w:type="dxa"/>
          </w:tcPr>
          <w:p>
            <w:pPr>
              <w:pStyle w:val="0"/>
              <w:jc w:val="both"/>
            </w:pPr>
            <w:r>
              <w:rPr>
                <w:sz w:val="20"/>
              </w:rPr>
              <w:t xml:space="preserve">снос или реконструкция многоквартирного дома, признанного аварийным</w:t>
            </w:r>
          </w:p>
        </w:tc>
      </w:tr>
      <w:tr>
        <w:tc>
          <w:tcPr>
            <w:gridSpan w:val="4"/>
            <w:tcW w:w="1475" w:type="dxa"/>
            <w:vMerge w:val="restart"/>
          </w:tcPr>
          <w:p>
            <w:pPr>
              <w:pStyle w:val="0"/>
            </w:pPr>
            <w:r>
              <w:rPr>
                <w:sz w:val="20"/>
              </w:rPr>
            </w:r>
          </w:p>
        </w:tc>
        <w:tc>
          <w:tcPr>
            <w:gridSpan w:val="17"/>
            <w:tcW w:w="7502" w:type="dxa"/>
            <w:tcBorders>
              <w:bottom w:val="nil"/>
            </w:tcBorders>
          </w:tcPr>
          <w:p>
            <w:pPr>
              <w:pStyle w:val="0"/>
              <w:jc w:val="center"/>
            </w:pPr>
            <w:r>
              <w:rPr>
                <w:sz w:val="20"/>
              </w:rPr>
              <w:t xml:space="preserve">иные цели, предусмотренные федеральными законами (указать в случае выбора)</w:t>
            </w:r>
          </w:p>
        </w:tc>
      </w:tr>
      <w:tr>
        <w:tblPrEx>
          <w:tblBorders>
            <w:insideV w:val="nil"/>
            <w:insideH w:val="nil"/>
          </w:tblBorders>
        </w:tblPrEx>
        <w:tc>
          <w:tcPr>
            <w:gridSpan w:val="4"/>
            <w:tcBorders>
              <w:left w:val="single" w:sz="4"/>
              <w:right w:val="single" w:sz="4"/>
            </w:tcBorders>
            <w:vMerge w:val="continue"/>
          </w:tcPr>
          <w:p/>
        </w:tc>
        <w:tc>
          <w:tcPr>
            <w:gridSpan w:val="3"/>
            <w:tcW w:w="1494" w:type="dxa"/>
            <w:tcBorders>
              <w:top w:val="nil"/>
              <w:left w:val="single" w:sz="4"/>
              <w:bottom w:val="nil"/>
            </w:tcBorders>
          </w:tcPr>
          <w:p>
            <w:pPr>
              <w:pStyle w:val="0"/>
            </w:pPr>
            <w:r>
              <w:rPr>
                <w:sz w:val="20"/>
              </w:rPr>
            </w:r>
          </w:p>
        </w:tc>
        <w:tc>
          <w:tcPr>
            <w:gridSpan w:val="11"/>
            <w:tcW w:w="4988" w:type="dxa"/>
            <w:vAlign w:val="bottom"/>
            <w:tcBorders>
              <w:top w:val="nil"/>
            </w:tcBorders>
          </w:tcPr>
          <w:p>
            <w:pPr>
              <w:pStyle w:val="0"/>
            </w:pPr>
            <w:r>
              <w:rPr>
                <w:sz w:val="20"/>
              </w:rPr>
            </w:r>
          </w:p>
        </w:tc>
        <w:tc>
          <w:tcPr>
            <w:gridSpan w:val="3"/>
            <w:tcW w:w="1020" w:type="dxa"/>
            <w:tcBorders>
              <w:top w:val="nil"/>
              <w:bottom w:val="nil"/>
              <w:right w:val="single" w:sz="4"/>
            </w:tcBorders>
          </w:tcPr>
          <w:p>
            <w:pPr>
              <w:pStyle w:val="0"/>
            </w:pPr>
            <w:r>
              <w:rPr>
                <w:sz w:val="20"/>
              </w:rPr>
            </w:r>
          </w:p>
        </w:tc>
      </w:tr>
      <w:tr>
        <w:tc>
          <w:tcPr>
            <w:gridSpan w:val="4"/>
            <w:vMerge w:val="continue"/>
          </w:tcPr>
          <w:p/>
        </w:tc>
        <w:tc>
          <w:tcPr>
            <w:gridSpan w:val="17"/>
            <w:tcW w:w="7502" w:type="dxa"/>
            <w:vAlign w:val="bottom"/>
            <w:tcBorders>
              <w:top w:val="nil"/>
            </w:tcBorders>
          </w:tcPr>
          <w:p>
            <w:pPr>
              <w:pStyle w:val="0"/>
            </w:pPr>
            <w:r>
              <w:rPr>
                <w:sz w:val="20"/>
              </w:rPr>
            </w:r>
          </w:p>
        </w:tc>
      </w:tr>
      <w:tr>
        <w:tc>
          <w:tcPr>
            <w:tcW w:w="567" w:type="dxa"/>
          </w:tcPr>
          <w:p>
            <w:pPr>
              <w:pStyle w:val="0"/>
              <w:jc w:val="center"/>
            </w:pPr>
            <w:r>
              <w:rPr>
                <w:sz w:val="20"/>
              </w:rPr>
              <w:t xml:space="preserve">5</w:t>
            </w:r>
          </w:p>
        </w:tc>
        <w:tc>
          <w:tcPr>
            <w:gridSpan w:val="20"/>
            <w:tcW w:w="8410" w:type="dxa"/>
          </w:tcPr>
          <w:p>
            <w:pPr>
              <w:pStyle w:val="0"/>
              <w:jc w:val="center"/>
            </w:pPr>
            <w:r>
              <w:rPr>
                <w:sz w:val="20"/>
              </w:rPr>
              <w:t xml:space="preserve">Обоснование необходимости принятия решения об изъятии земельного участка для государственных нужд Пензенской области</w:t>
            </w:r>
          </w:p>
        </w:tc>
      </w:tr>
      <w:tr>
        <w:tc>
          <w:tcPr>
            <w:tcW w:w="567" w:type="dxa"/>
          </w:tcPr>
          <w:p>
            <w:pPr>
              <w:pStyle w:val="0"/>
              <w:jc w:val="center"/>
            </w:pPr>
            <w:r>
              <w:rPr>
                <w:sz w:val="20"/>
              </w:rPr>
              <w:t xml:space="preserve">5.1</w:t>
            </w:r>
          </w:p>
        </w:tc>
        <w:tc>
          <w:tcPr>
            <w:gridSpan w:val="20"/>
            <w:tcW w:w="8410" w:type="dxa"/>
          </w:tcPr>
          <w:p>
            <w:pPr>
              <w:pStyle w:val="0"/>
              <w:jc w:val="center"/>
            </w:pPr>
            <w:r>
              <w:rPr>
                <w:sz w:val="20"/>
              </w:rPr>
              <w:t xml:space="preserve">В случае строительства, реконструкции объектов государственного или местного значения (не заполняется в случае подачи ходатайства об изъятии по основаниям, установленным </w:t>
            </w:r>
            <w:hyperlink w:history="0" r:id="rId3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2 статьи 56.3</w:t>
              </w:r>
            </w:hyperlink>
            <w:r>
              <w:rPr>
                <w:sz w:val="20"/>
              </w:rPr>
              <w:t xml:space="preserve"> Земельного кодекса Российской Федерации (Собрание законодательства Российской Федерации, 2001, N 44, ст. 4147; 2015, N 1, ст. 52), а также в случаях, предусмотренных </w:t>
            </w:r>
            <w:hyperlink w:history="0" r:id="rId3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пунктом 4 статьи 26</w:t>
              </w:r>
            </w:hyperlink>
            <w:r>
              <w:rPr>
                <w:sz w:val="20"/>
              </w:rPr>
              <w:t xml:space="preserve"> Федерального закона от 31 декабря 2014 г. N 499-ФЗ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2015, N 1, ст. 52)</w:t>
            </w:r>
          </w:p>
        </w:tc>
      </w:tr>
      <w:tr>
        <w:tc>
          <w:tcPr>
            <w:tcW w:w="567" w:type="dxa"/>
            <w:vMerge w:val="restart"/>
          </w:tcPr>
          <w:p>
            <w:pPr>
              <w:pStyle w:val="0"/>
              <w:jc w:val="center"/>
            </w:pPr>
            <w:r>
              <w:rPr>
                <w:sz w:val="20"/>
              </w:rPr>
              <w:t xml:space="preserve">5.1.1</w:t>
            </w:r>
          </w:p>
        </w:tc>
        <w:tc>
          <w:tcPr>
            <w:gridSpan w:val="20"/>
            <w:tcW w:w="8410" w:type="dxa"/>
          </w:tcPr>
          <w:p>
            <w:pPr>
              <w:pStyle w:val="0"/>
              <w:jc w:val="both"/>
            </w:pPr>
            <w:r>
              <w:rPr>
                <w:sz w:val="20"/>
              </w:rPr>
              <w:t xml:space="preserve">Утвержденный документ территориального планирования (соответствующей территории, на которой расположен(ы) предполагаемый(ые) к изъятию земельный(ые) участок(ки)</w:t>
            </w:r>
          </w:p>
        </w:tc>
      </w:tr>
      <w:tr>
        <w:tblPrEx>
          <w:tblBorders>
            <w:right w:val="nil"/>
            <w:insideV w:val="nil"/>
          </w:tblBorders>
        </w:tblPrEx>
        <w:tc>
          <w:tcPr>
            <w:tcBorders>
              <w:left w:val="single" w:sz="4"/>
              <w:right w:val="single" w:sz="4"/>
            </w:tcBorders>
            <w:vMerge w:val="continue"/>
          </w:tcPr>
          <w:p/>
        </w:tc>
        <w:tc>
          <w:tcPr>
            <w:tcW w:w="340" w:type="dxa"/>
            <w:vAlign w:val="bottom"/>
            <w:tcBorders>
              <w:left w:val="single" w:sz="4"/>
              <w:bottom w:val="nil"/>
            </w:tcBorders>
          </w:tcPr>
          <w:p>
            <w:pPr>
              <w:pStyle w:val="0"/>
            </w:pPr>
            <w:r>
              <w:rPr>
                <w:sz w:val="20"/>
              </w:rPr>
            </w:r>
          </w:p>
        </w:tc>
        <w:tc>
          <w:tcPr>
            <w:gridSpan w:val="9"/>
            <w:tcW w:w="3819" w:type="dxa"/>
            <w:vAlign w:val="bottom"/>
          </w:tcPr>
          <w:p>
            <w:pPr>
              <w:pStyle w:val="0"/>
            </w:pPr>
            <w:r>
              <w:rPr>
                <w:sz w:val="20"/>
              </w:rPr>
            </w:r>
          </w:p>
        </w:tc>
        <w:tc>
          <w:tcPr>
            <w:tcW w:w="340" w:type="dxa"/>
            <w:vAlign w:val="bottom"/>
            <w:tcBorders>
              <w:bottom w:val="nil"/>
            </w:tcBorders>
          </w:tcPr>
          <w:p>
            <w:pPr>
              <w:pStyle w:val="0"/>
            </w:pPr>
            <w:r>
              <w:rPr>
                <w:sz w:val="20"/>
              </w:rPr>
            </w:r>
          </w:p>
        </w:tc>
        <w:tc>
          <w:tcPr>
            <w:gridSpan w:val="9"/>
            <w:tcW w:w="3911" w:type="dxa"/>
            <w:vAlign w:val="bottom"/>
          </w:tcPr>
          <w:p>
            <w:pPr>
              <w:pStyle w:val="0"/>
            </w:pPr>
            <w:r>
              <w:rPr>
                <w:sz w:val="20"/>
              </w:rPr>
            </w:r>
          </w:p>
        </w:tc>
      </w:tr>
      <w:tr>
        <w:tc>
          <w:tcPr>
            <w:vMerge w:val="continue"/>
          </w:tcPr>
          <w:p/>
        </w:tc>
        <w:tc>
          <w:tcPr>
            <w:gridSpan w:val="11"/>
            <w:tcW w:w="4499" w:type="dxa"/>
            <w:tcBorders>
              <w:top w:val="nil"/>
            </w:tcBorders>
          </w:tcPr>
          <w:p>
            <w:pPr>
              <w:pStyle w:val="0"/>
              <w:jc w:val="center"/>
            </w:pPr>
            <w:r>
              <w:rPr>
                <w:sz w:val="20"/>
              </w:rPr>
              <w:t xml:space="preserve">(наименование органа, утвердившего документ территориального планирования)</w:t>
            </w:r>
          </w:p>
        </w:tc>
        <w:tc>
          <w:tcPr>
            <w:gridSpan w:val="9"/>
            <w:tcW w:w="3911" w:type="dxa"/>
          </w:tcPr>
          <w:p>
            <w:pPr>
              <w:pStyle w:val="0"/>
              <w:jc w:val="center"/>
            </w:pPr>
            <w:r>
              <w:rPr>
                <w:sz w:val="20"/>
              </w:rPr>
              <w:t xml:space="preserve">(дата и номер документа об утверждении документа территориального планирования)</w:t>
            </w:r>
          </w:p>
        </w:tc>
      </w:tr>
      <w:tr>
        <w:tc>
          <w:tcPr>
            <w:tcW w:w="567" w:type="dxa"/>
            <w:vMerge w:val="restart"/>
          </w:tcPr>
          <w:p>
            <w:pPr>
              <w:pStyle w:val="0"/>
              <w:jc w:val="center"/>
            </w:pPr>
            <w:r>
              <w:rPr>
                <w:sz w:val="20"/>
              </w:rPr>
              <w:t xml:space="preserve">5.1.2</w:t>
            </w:r>
          </w:p>
        </w:tc>
        <w:tc>
          <w:tcPr>
            <w:gridSpan w:val="20"/>
            <w:tcW w:w="8410" w:type="dxa"/>
          </w:tcPr>
          <w:p>
            <w:pPr>
              <w:pStyle w:val="0"/>
              <w:jc w:val="both"/>
            </w:pPr>
            <w:r>
              <w:rPr>
                <w:sz w:val="20"/>
              </w:rPr>
              <w:t xml:space="preserve">Утвержденный проект планировки территории (соответствующей территории, на которой расположен(ы) предполагаемый(ые) к изъятию земельный(ые) участок(ки)</w:t>
            </w:r>
          </w:p>
        </w:tc>
      </w:tr>
      <w:tr>
        <w:tblPrEx>
          <w:tblBorders>
            <w:right w:val="nil"/>
            <w:insideV w:val="nil"/>
          </w:tblBorders>
        </w:tblPrEx>
        <w:tc>
          <w:tcPr>
            <w:tcBorders>
              <w:left w:val="single" w:sz="4"/>
              <w:right w:val="single" w:sz="4"/>
            </w:tcBorders>
            <w:vMerge w:val="continue"/>
          </w:tcPr>
          <w:p/>
        </w:tc>
        <w:tc>
          <w:tcPr>
            <w:tcW w:w="340" w:type="dxa"/>
            <w:vAlign w:val="bottom"/>
            <w:tcBorders>
              <w:left w:val="single" w:sz="4"/>
              <w:bottom w:val="nil"/>
            </w:tcBorders>
          </w:tcPr>
          <w:p>
            <w:pPr>
              <w:pStyle w:val="0"/>
            </w:pPr>
            <w:r>
              <w:rPr>
                <w:sz w:val="20"/>
              </w:rPr>
            </w:r>
          </w:p>
        </w:tc>
        <w:tc>
          <w:tcPr>
            <w:gridSpan w:val="9"/>
            <w:tcW w:w="3819" w:type="dxa"/>
            <w:vAlign w:val="bottom"/>
          </w:tcPr>
          <w:p>
            <w:pPr>
              <w:pStyle w:val="0"/>
            </w:pPr>
            <w:r>
              <w:rPr>
                <w:sz w:val="20"/>
              </w:rPr>
            </w:r>
          </w:p>
        </w:tc>
        <w:tc>
          <w:tcPr>
            <w:tcW w:w="340" w:type="dxa"/>
            <w:vAlign w:val="bottom"/>
            <w:tcBorders>
              <w:bottom w:val="nil"/>
            </w:tcBorders>
          </w:tcPr>
          <w:p>
            <w:pPr>
              <w:pStyle w:val="0"/>
            </w:pPr>
            <w:r>
              <w:rPr>
                <w:sz w:val="20"/>
              </w:rPr>
            </w:r>
          </w:p>
        </w:tc>
        <w:tc>
          <w:tcPr>
            <w:gridSpan w:val="9"/>
            <w:tcW w:w="3911" w:type="dxa"/>
            <w:vAlign w:val="bottom"/>
          </w:tcPr>
          <w:p>
            <w:pPr>
              <w:pStyle w:val="0"/>
            </w:pPr>
            <w:r>
              <w:rPr>
                <w:sz w:val="20"/>
              </w:rPr>
            </w:r>
          </w:p>
        </w:tc>
      </w:tr>
      <w:tr>
        <w:tc>
          <w:tcPr>
            <w:vMerge w:val="continue"/>
          </w:tcPr>
          <w:p/>
        </w:tc>
        <w:tc>
          <w:tcPr>
            <w:gridSpan w:val="11"/>
            <w:tcW w:w="4499" w:type="dxa"/>
            <w:tcBorders>
              <w:top w:val="nil"/>
            </w:tcBorders>
          </w:tcPr>
          <w:p>
            <w:pPr>
              <w:pStyle w:val="0"/>
              <w:jc w:val="center"/>
            </w:pPr>
            <w:r>
              <w:rPr>
                <w:sz w:val="20"/>
              </w:rPr>
              <w:t xml:space="preserve">(наименование органа, утвердившего проект планировки территории)</w:t>
            </w:r>
          </w:p>
        </w:tc>
        <w:tc>
          <w:tcPr>
            <w:gridSpan w:val="9"/>
            <w:tcW w:w="3911" w:type="dxa"/>
          </w:tcPr>
          <w:p>
            <w:pPr>
              <w:pStyle w:val="0"/>
              <w:jc w:val="center"/>
            </w:pPr>
            <w:r>
              <w:rPr>
                <w:sz w:val="20"/>
              </w:rPr>
              <w:t xml:space="preserve">(дата и номер документа об утверждении проекта планировки территории)</w:t>
            </w:r>
          </w:p>
        </w:tc>
      </w:tr>
      <w:tr>
        <w:tc>
          <w:tcPr>
            <w:tcW w:w="567" w:type="dxa"/>
            <w:vMerge w:val="restart"/>
          </w:tcPr>
          <w:p>
            <w:pPr>
              <w:pStyle w:val="0"/>
              <w:jc w:val="center"/>
            </w:pPr>
            <w:r>
              <w:rPr>
                <w:sz w:val="20"/>
              </w:rPr>
              <w:t xml:space="preserve">5.2</w:t>
            </w:r>
          </w:p>
        </w:tc>
        <w:tc>
          <w:tcPr>
            <w:gridSpan w:val="20"/>
            <w:tcW w:w="8410" w:type="dxa"/>
          </w:tcPr>
          <w:p>
            <w:pPr>
              <w:pStyle w:val="0"/>
              <w:jc w:val="center"/>
            </w:pPr>
            <w:r>
              <w:rPr>
                <w:sz w:val="20"/>
              </w:rPr>
              <w:t xml:space="preserve">В случае проведения работ, связанных с пользованием недрами, в том числе осуществляемых за счет средств недропользователя (не заполняется в случае подачи ходатайства об изъятии по иным основаниям)</w:t>
            </w:r>
          </w:p>
        </w:tc>
      </w:tr>
      <w:tr>
        <w:tblPrEx>
          <w:tblBorders>
            <w:right w:val="nil"/>
            <w:insideV w:val="nil"/>
          </w:tblBorders>
        </w:tblPrEx>
        <w:tc>
          <w:tcPr>
            <w:tcBorders>
              <w:left w:val="single" w:sz="4"/>
              <w:right w:val="single" w:sz="4"/>
            </w:tcBorders>
            <w:vMerge w:val="continue"/>
          </w:tcPr>
          <w:p/>
        </w:tc>
        <w:tc>
          <w:tcPr>
            <w:tcW w:w="340" w:type="dxa"/>
            <w:vAlign w:val="bottom"/>
            <w:tcBorders>
              <w:left w:val="single" w:sz="4"/>
              <w:bottom w:val="nil"/>
            </w:tcBorders>
          </w:tcPr>
          <w:p>
            <w:pPr>
              <w:pStyle w:val="0"/>
            </w:pPr>
            <w:r>
              <w:rPr>
                <w:sz w:val="20"/>
              </w:rPr>
            </w:r>
          </w:p>
        </w:tc>
        <w:tc>
          <w:tcPr>
            <w:gridSpan w:val="9"/>
            <w:tcW w:w="3819" w:type="dxa"/>
            <w:vAlign w:val="bottom"/>
          </w:tcPr>
          <w:p>
            <w:pPr>
              <w:pStyle w:val="0"/>
            </w:pPr>
            <w:r>
              <w:rPr>
                <w:sz w:val="20"/>
              </w:rPr>
            </w:r>
          </w:p>
        </w:tc>
        <w:tc>
          <w:tcPr>
            <w:tcW w:w="340" w:type="dxa"/>
            <w:vAlign w:val="bottom"/>
            <w:tcBorders>
              <w:bottom w:val="nil"/>
            </w:tcBorders>
          </w:tcPr>
          <w:p>
            <w:pPr>
              <w:pStyle w:val="0"/>
            </w:pPr>
            <w:r>
              <w:rPr>
                <w:sz w:val="20"/>
              </w:rPr>
            </w:r>
          </w:p>
        </w:tc>
        <w:tc>
          <w:tcPr>
            <w:gridSpan w:val="9"/>
            <w:tcW w:w="3911" w:type="dxa"/>
            <w:vAlign w:val="bottom"/>
          </w:tcPr>
          <w:p>
            <w:pPr>
              <w:pStyle w:val="0"/>
            </w:pPr>
            <w:r>
              <w:rPr>
                <w:sz w:val="20"/>
              </w:rPr>
            </w:r>
          </w:p>
        </w:tc>
      </w:tr>
      <w:tr>
        <w:tc>
          <w:tcPr>
            <w:vMerge w:val="continue"/>
          </w:tcPr>
          <w:p/>
        </w:tc>
        <w:tc>
          <w:tcPr>
            <w:gridSpan w:val="11"/>
            <w:tcW w:w="4499" w:type="dxa"/>
            <w:tcBorders>
              <w:top w:val="nil"/>
            </w:tcBorders>
          </w:tcPr>
          <w:p>
            <w:pPr>
              <w:pStyle w:val="0"/>
              <w:jc w:val="center"/>
            </w:pPr>
            <w:r>
              <w:rPr>
                <w:sz w:val="20"/>
              </w:rPr>
              <w:t xml:space="preserve">(наименование органа, выдавшего лицензию на пользование недрами)</w:t>
            </w:r>
          </w:p>
        </w:tc>
        <w:tc>
          <w:tcPr>
            <w:gridSpan w:val="9"/>
            <w:tcW w:w="3911" w:type="dxa"/>
          </w:tcPr>
          <w:p>
            <w:pPr>
              <w:pStyle w:val="0"/>
              <w:jc w:val="center"/>
            </w:pPr>
            <w:r>
              <w:rPr>
                <w:sz w:val="20"/>
              </w:rPr>
              <w:t xml:space="preserve">(дата выдачи и номер лицензии на пользование недрами)</w:t>
            </w:r>
          </w:p>
        </w:tc>
      </w:tr>
      <w:tr>
        <w:tc>
          <w:tcPr>
            <w:tcW w:w="567" w:type="dxa"/>
            <w:vMerge w:val="restart"/>
          </w:tcPr>
          <w:p>
            <w:pPr>
              <w:pStyle w:val="0"/>
              <w:jc w:val="center"/>
            </w:pPr>
            <w:r>
              <w:rPr>
                <w:sz w:val="20"/>
              </w:rPr>
              <w:t xml:space="preserve">5.3</w:t>
            </w:r>
          </w:p>
        </w:tc>
        <w:tc>
          <w:tcPr>
            <w:gridSpan w:val="20"/>
            <w:tcW w:w="8410" w:type="dxa"/>
          </w:tcPr>
          <w:p>
            <w:pPr>
              <w:pStyle w:val="0"/>
              <w:jc w:val="center"/>
            </w:pPr>
            <w:r>
              <w:rPr>
                <w:sz w:val="20"/>
              </w:rPr>
              <w:t xml:space="preserve">В случае сноса или реконструкции многоквартирного дома, признанного аварийным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 (не заполняется в случае подачи ходатайства об изъятии по иным основаниям)</w:t>
            </w:r>
          </w:p>
        </w:tc>
      </w:tr>
      <w:tr>
        <w:tblPrEx>
          <w:tblBorders>
            <w:right w:val="nil"/>
            <w:insideV w:val="nil"/>
          </w:tblBorders>
        </w:tblPrEx>
        <w:tc>
          <w:tcPr>
            <w:tcBorders>
              <w:left w:val="single" w:sz="4"/>
              <w:right w:val="single" w:sz="4"/>
            </w:tcBorders>
            <w:vMerge w:val="continue"/>
          </w:tcPr>
          <w:p/>
        </w:tc>
        <w:tc>
          <w:tcPr>
            <w:tcW w:w="340" w:type="dxa"/>
            <w:vAlign w:val="bottom"/>
            <w:tcBorders>
              <w:left w:val="single" w:sz="4"/>
              <w:bottom w:val="nil"/>
            </w:tcBorders>
          </w:tcPr>
          <w:p>
            <w:pPr>
              <w:pStyle w:val="0"/>
            </w:pPr>
            <w:r>
              <w:rPr>
                <w:sz w:val="20"/>
              </w:rPr>
            </w:r>
          </w:p>
        </w:tc>
        <w:tc>
          <w:tcPr>
            <w:gridSpan w:val="9"/>
            <w:tcW w:w="3819" w:type="dxa"/>
            <w:vAlign w:val="bottom"/>
          </w:tcPr>
          <w:p>
            <w:pPr>
              <w:pStyle w:val="0"/>
            </w:pPr>
            <w:r>
              <w:rPr>
                <w:sz w:val="20"/>
              </w:rPr>
            </w:r>
          </w:p>
        </w:tc>
        <w:tc>
          <w:tcPr>
            <w:tcW w:w="340" w:type="dxa"/>
            <w:vAlign w:val="bottom"/>
            <w:tcBorders>
              <w:bottom w:val="nil"/>
            </w:tcBorders>
          </w:tcPr>
          <w:p>
            <w:pPr>
              <w:pStyle w:val="0"/>
            </w:pPr>
            <w:r>
              <w:rPr>
                <w:sz w:val="20"/>
              </w:rPr>
            </w:r>
          </w:p>
        </w:tc>
        <w:tc>
          <w:tcPr>
            <w:gridSpan w:val="9"/>
            <w:tcW w:w="3911" w:type="dxa"/>
            <w:vAlign w:val="bottom"/>
          </w:tcPr>
          <w:p>
            <w:pPr>
              <w:pStyle w:val="0"/>
            </w:pPr>
            <w:r>
              <w:rPr>
                <w:sz w:val="20"/>
              </w:rPr>
            </w:r>
          </w:p>
        </w:tc>
      </w:tr>
      <w:tr>
        <w:tc>
          <w:tcPr>
            <w:vMerge w:val="continue"/>
          </w:tcPr>
          <w:p/>
        </w:tc>
        <w:tc>
          <w:tcPr>
            <w:gridSpan w:val="11"/>
            <w:tcW w:w="4499" w:type="dxa"/>
            <w:tcBorders>
              <w:top w:val="nil"/>
            </w:tcBorders>
          </w:tcPr>
          <w:p>
            <w:pPr>
              <w:pStyle w:val="0"/>
              <w:jc w:val="center"/>
            </w:pPr>
            <w:r>
              <w:rPr>
                <w:sz w:val="20"/>
              </w:rPr>
              <w:t xml:space="preserve">(наименование организации, с которой заключен договор о комплексном развитии территории)</w:t>
            </w:r>
          </w:p>
        </w:tc>
        <w:tc>
          <w:tcPr>
            <w:gridSpan w:val="9"/>
            <w:tcW w:w="3911" w:type="dxa"/>
          </w:tcPr>
          <w:p>
            <w:pPr>
              <w:pStyle w:val="0"/>
              <w:jc w:val="center"/>
            </w:pPr>
            <w:r>
              <w:rPr>
                <w:sz w:val="20"/>
              </w:rPr>
              <w:t xml:space="preserve">(дата заключения и номер договора о комплексном развитии территории)</w:t>
            </w:r>
          </w:p>
        </w:tc>
      </w:tr>
      <w:tr>
        <w:tc>
          <w:tcPr>
            <w:tcW w:w="567" w:type="dxa"/>
            <w:vMerge w:val="restart"/>
          </w:tcPr>
          <w:p>
            <w:pPr>
              <w:pStyle w:val="0"/>
              <w:jc w:val="center"/>
            </w:pPr>
            <w:r>
              <w:rPr>
                <w:sz w:val="20"/>
              </w:rPr>
              <w:t xml:space="preserve">6</w:t>
            </w:r>
          </w:p>
        </w:tc>
        <w:tc>
          <w:tcPr>
            <w:gridSpan w:val="20"/>
            <w:tcW w:w="8410" w:type="dxa"/>
          </w:tcPr>
          <w:p>
            <w:pPr>
              <w:pStyle w:val="0"/>
              <w:jc w:val="center"/>
            </w:pPr>
            <w:r>
              <w:rPr>
                <w:sz w:val="20"/>
              </w:rPr>
              <w:t xml:space="preserve">Сведения о способах предоставления результатов рассмотрения ходатайства об изъятии</w:t>
            </w:r>
          </w:p>
        </w:tc>
      </w:tr>
      <w:tr>
        <w:tblPrEx>
          <w:tblBorders>
            <w:right w:val="nil"/>
          </w:tblBorders>
        </w:tblPrEx>
        <w:tc>
          <w:tcPr>
            <w:vMerge w:val="continue"/>
          </w:tcPr>
          <w:p/>
        </w:tc>
        <w:tc>
          <w:tcPr>
            <w:gridSpan w:val="16"/>
            <w:tcW w:w="7050" w:type="dxa"/>
            <w:vAlign w:val="center"/>
            <w:vMerge w:val="restart"/>
          </w:tcPr>
          <w:p>
            <w:pPr>
              <w:pStyle w:val="0"/>
              <w:jc w:val="center"/>
            </w:pPr>
            <w:r>
              <w:rPr>
                <w:sz w:val="20"/>
              </w:rPr>
              <w:t xml:space="preserve">в виде электронного документа, размещенного на сайте Министерства, ссылка на который направляется Министерством заявителю (представителю заявителя) посредством электронной почты</w:t>
            </w:r>
          </w:p>
        </w:tc>
        <w:tc>
          <w:tcPr>
            <w:tcW w:w="340" w:type="dxa"/>
            <w:vAlign w:val="bottom"/>
            <w:tcBorders>
              <w:bottom w:val="nil"/>
              <w:right w:val="nil"/>
            </w:tcBorders>
          </w:tcPr>
          <w:p>
            <w:pPr>
              <w:pStyle w:val="0"/>
            </w:pPr>
            <w:r>
              <w:rPr>
                <w:sz w:val="20"/>
              </w:rPr>
            </w:r>
          </w:p>
        </w:tc>
        <w:tc>
          <w:tcPr>
            <w:gridSpan w:val="3"/>
            <w:tcW w:w="1020" w:type="dxa"/>
            <w:vAlign w:val="bottom"/>
            <w:tcBorders>
              <w:left w:val="nil"/>
              <w:right w:val="nil"/>
            </w:tcBorders>
          </w:tcPr>
          <w:p>
            <w:pPr>
              <w:pStyle w:val="0"/>
            </w:pPr>
            <w:r>
              <w:rPr>
                <w:sz w:val="20"/>
              </w:rPr>
            </w:r>
          </w:p>
        </w:tc>
      </w:tr>
      <w:tr>
        <w:tc>
          <w:tcPr>
            <w:vMerge w:val="continue"/>
          </w:tcPr>
          <w:p/>
        </w:tc>
        <w:tc>
          <w:tcPr>
            <w:gridSpan w:val="16"/>
            <w:vMerge w:val="continue"/>
          </w:tcPr>
          <w:p/>
        </w:tc>
        <w:tc>
          <w:tcPr>
            <w:gridSpan w:val="4"/>
            <w:tcW w:w="1360" w:type="dxa"/>
            <w:tcBorders>
              <w:top w:val="nil"/>
            </w:tcBorders>
          </w:tcPr>
          <w:p>
            <w:pPr>
              <w:pStyle w:val="0"/>
              <w:jc w:val="center"/>
            </w:pPr>
            <w:r>
              <w:rPr>
                <w:sz w:val="20"/>
              </w:rPr>
              <w:t xml:space="preserve">(да/нет)</w:t>
            </w:r>
          </w:p>
        </w:tc>
      </w:tr>
      <w:tr>
        <w:tblPrEx>
          <w:tblBorders>
            <w:right w:val="nil"/>
          </w:tblBorders>
        </w:tblPrEx>
        <w:tc>
          <w:tcPr>
            <w:vMerge w:val="continue"/>
          </w:tcPr>
          <w:p/>
        </w:tc>
        <w:tc>
          <w:tcPr>
            <w:gridSpan w:val="16"/>
            <w:tcW w:w="7050" w:type="dxa"/>
            <w:vAlign w:val="center"/>
            <w:vMerge w:val="restart"/>
          </w:tcPr>
          <w:p>
            <w:pPr>
              <w:pStyle w:val="0"/>
              <w:jc w:val="center"/>
            </w:pPr>
            <w:r>
              <w:rPr>
                <w:sz w:val="20"/>
              </w:rPr>
              <w:t xml:space="preserve">в виде электронного документа, который направляется Министерством заявителю (представителю заявителя) посредством электронной почты</w:t>
            </w:r>
          </w:p>
        </w:tc>
        <w:tc>
          <w:tcPr>
            <w:tcW w:w="340" w:type="dxa"/>
            <w:vAlign w:val="bottom"/>
            <w:tcBorders>
              <w:bottom w:val="nil"/>
              <w:right w:val="nil"/>
            </w:tcBorders>
          </w:tcPr>
          <w:p>
            <w:pPr>
              <w:pStyle w:val="0"/>
            </w:pPr>
            <w:r>
              <w:rPr>
                <w:sz w:val="20"/>
              </w:rPr>
            </w:r>
          </w:p>
        </w:tc>
        <w:tc>
          <w:tcPr>
            <w:gridSpan w:val="3"/>
            <w:tcW w:w="1020" w:type="dxa"/>
            <w:vAlign w:val="bottom"/>
            <w:tcBorders>
              <w:left w:val="nil"/>
              <w:right w:val="nil"/>
            </w:tcBorders>
          </w:tcPr>
          <w:p>
            <w:pPr>
              <w:pStyle w:val="0"/>
            </w:pPr>
            <w:r>
              <w:rPr>
                <w:sz w:val="20"/>
              </w:rPr>
            </w:r>
          </w:p>
        </w:tc>
      </w:tr>
      <w:tr>
        <w:tc>
          <w:tcPr>
            <w:vMerge w:val="continue"/>
          </w:tcPr>
          <w:p/>
        </w:tc>
        <w:tc>
          <w:tcPr>
            <w:gridSpan w:val="16"/>
            <w:vMerge w:val="continue"/>
          </w:tcPr>
          <w:p/>
        </w:tc>
        <w:tc>
          <w:tcPr>
            <w:gridSpan w:val="4"/>
            <w:tcW w:w="1360" w:type="dxa"/>
            <w:tcBorders>
              <w:top w:val="nil"/>
            </w:tcBorders>
          </w:tcPr>
          <w:p>
            <w:pPr>
              <w:pStyle w:val="0"/>
              <w:jc w:val="center"/>
            </w:pPr>
            <w:r>
              <w:rPr>
                <w:sz w:val="20"/>
              </w:rPr>
              <w:t xml:space="preserve">(да/нет)</w:t>
            </w:r>
          </w:p>
        </w:tc>
      </w:tr>
      <w:tr>
        <w:tblPrEx>
          <w:tblBorders>
            <w:right w:val="nil"/>
          </w:tblBorders>
        </w:tblPrEx>
        <w:tc>
          <w:tcPr>
            <w:vMerge w:val="continue"/>
          </w:tcPr>
          <w:p/>
        </w:tc>
        <w:tc>
          <w:tcPr>
            <w:gridSpan w:val="16"/>
            <w:tcW w:w="7050" w:type="dxa"/>
            <w:vAlign w:val="center"/>
            <w:vMerge w:val="restart"/>
          </w:tcPr>
          <w:p>
            <w:pPr>
              <w:pStyle w:val="0"/>
              <w:jc w:val="center"/>
            </w:pPr>
            <w:r>
              <w:rPr>
                <w:sz w:val="20"/>
              </w:rPr>
              <w:t xml:space="preserve">в виде бумажного документа, который заявитель (представитель заявителя) получает непосредственно при личном обращении</w:t>
            </w:r>
          </w:p>
        </w:tc>
        <w:tc>
          <w:tcPr>
            <w:tcW w:w="340" w:type="dxa"/>
            <w:vAlign w:val="bottom"/>
            <w:tcBorders>
              <w:bottom w:val="nil"/>
              <w:right w:val="nil"/>
            </w:tcBorders>
          </w:tcPr>
          <w:p>
            <w:pPr>
              <w:pStyle w:val="0"/>
            </w:pPr>
            <w:r>
              <w:rPr>
                <w:sz w:val="20"/>
              </w:rPr>
            </w:r>
          </w:p>
        </w:tc>
        <w:tc>
          <w:tcPr>
            <w:gridSpan w:val="3"/>
            <w:tcW w:w="1020" w:type="dxa"/>
            <w:vAlign w:val="bottom"/>
            <w:tcBorders>
              <w:left w:val="nil"/>
              <w:right w:val="nil"/>
            </w:tcBorders>
          </w:tcPr>
          <w:p>
            <w:pPr>
              <w:pStyle w:val="0"/>
            </w:pPr>
            <w:r>
              <w:rPr>
                <w:sz w:val="20"/>
              </w:rPr>
            </w:r>
          </w:p>
        </w:tc>
      </w:tr>
      <w:tr>
        <w:tc>
          <w:tcPr>
            <w:vMerge w:val="continue"/>
          </w:tcPr>
          <w:p/>
        </w:tc>
        <w:tc>
          <w:tcPr>
            <w:gridSpan w:val="16"/>
            <w:vMerge w:val="continue"/>
          </w:tcPr>
          <w:p/>
        </w:tc>
        <w:tc>
          <w:tcPr>
            <w:gridSpan w:val="4"/>
            <w:tcW w:w="1360" w:type="dxa"/>
            <w:tcBorders>
              <w:top w:val="nil"/>
            </w:tcBorders>
          </w:tcPr>
          <w:p>
            <w:pPr>
              <w:pStyle w:val="0"/>
              <w:jc w:val="center"/>
            </w:pPr>
            <w:r>
              <w:rPr>
                <w:sz w:val="20"/>
              </w:rPr>
              <w:t xml:space="preserve">(да/нет)</w:t>
            </w:r>
          </w:p>
        </w:tc>
      </w:tr>
      <w:tr>
        <w:tblPrEx>
          <w:tblBorders>
            <w:right w:val="nil"/>
          </w:tblBorders>
        </w:tblPrEx>
        <w:tc>
          <w:tcPr>
            <w:tcW w:w="567" w:type="dxa"/>
            <w:vMerge w:val="restart"/>
          </w:tcPr>
          <w:p>
            <w:pPr>
              <w:pStyle w:val="0"/>
            </w:pPr>
            <w:r>
              <w:rPr>
                <w:sz w:val="20"/>
              </w:rPr>
            </w:r>
          </w:p>
        </w:tc>
        <w:tc>
          <w:tcPr>
            <w:gridSpan w:val="16"/>
            <w:tcW w:w="7050" w:type="dxa"/>
            <w:vAlign w:val="center"/>
            <w:vMerge w:val="restart"/>
          </w:tcPr>
          <w:p>
            <w:pPr>
              <w:pStyle w:val="0"/>
              <w:jc w:val="center"/>
            </w:pPr>
            <w:r>
              <w:rPr>
                <w:sz w:val="20"/>
              </w:rPr>
              <w:t xml:space="preserve">в виде бумажного документа, который направляется Министерством заявителю (представителю заявителя) посредством почтового отправления</w:t>
            </w:r>
          </w:p>
        </w:tc>
        <w:tc>
          <w:tcPr>
            <w:tcW w:w="340" w:type="dxa"/>
            <w:vAlign w:val="bottom"/>
            <w:tcBorders>
              <w:bottom w:val="nil"/>
              <w:right w:val="nil"/>
            </w:tcBorders>
          </w:tcPr>
          <w:p>
            <w:pPr>
              <w:pStyle w:val="0"/>
            </w:pPr>
            <w:r>
              <w:rPr>
                <w:sz w:val="20"/>
              </w:rPr>
            </w:r>
          </w:p>
        </w:tc>
        <w:tc>
          <w:tcPr>
            <w:gridSpan w:val="3"/>
            <w:tcW w:w="1020" w:type="dxa"/>
            <w:vAlign w:val="bottom"/>
            <w:tcBorders>
              <w:left w:val="nil"/>
              <w:right w:val="nil"/>
            </w:tcBorders>
          </w:tcPr>
          <w:p>
            <w:pPr>
              <w:pStyle w:val="0"/>
            </w:pPr>
            <w:r>
              <w:rPr>
                <w:sz w:val="20"/>
              </w:rPr>
            </w:r>
          </w:p>
        </w:tc>
      </w:tr>
      <w:tr>
        <w:tc>
          <w:tcPr>
            <w:vMerge w:val="continue"/>
          </w:tcPr>
          <w:p/>
        </w:tc>
        <w:tc>
          <w:tcPr>
            <w:gridSpan w:val="16"/>
            <w:vMerge w:val="continue"/>
          </w:tcPr>
          <w:p/>
        </w:tc>
        <w:tc>
          <w:tcPr>
            <w:gridSpan w:val="4"/>
            <w:tcW w:w="1360" w:type="dxa"/>
            <w:tcBorders>
              <w:top w:val="nil"/>
            </w:tcBorders>
          </w:tcPr>
          <w:p>
            <w:pPr>
              <w:pStyle w:val="0"/>
              <w:jc w:val="center"/>
            </w:pPr>
            <w:r>
              <w:rPr>
                <w:sz w:val="20"/>
              </w:rPr>
              <w:t xml:space="preserve">(да/нет)</w:t>
            </w:r>
          </w:p>
        </w:tc>
      </w:tr>
      <w:tr>
        <w:tc>
          <w:tcPr>
            <w:vMerge w:val="continue"/>
          </w:tcPr>
          <w:p/>
        </w:tc>
        <w:tc>
          <w:tcPr>
            <w:gridSpan w:val="16"/>
            <w:tcW w:w="7050" w:type="dxa"/>
          </w:tcPr>
          <w:p>
            <w:pPr>
              <w:pStyle w:val="0"/>
              <w:jc w:val="center"/>
            </w:pPr>
            <w:r>
              <w:rPr>
                <w:sz w:val="20"/>
              </w:rPr>
              <w:t xml:space="preserve">в виде электронного документа в машиночитаемом формате, который направляется Министерством посредством Единого портала</w:t>
            </w:r>
          </w:p>
        </w:tc>
        <w:tc>
          <w:tcPr>
            <w:gridSpan w:val="4"/>
            <w:tcW w:w="1360" w:type="dxa"/>
          </w:tcPr>
          <w:p>
            <w:pPr>
              <w:pStyle w:val="0"/>
              <w:jc w:val="center"/>
            </w:pPr>
            <w:r>
              <w:rPr>
                <w:sz w:val="20"/>
              </w:rPr>
              <w:t xml:space="preserve">_______</w:t>
            </w:r>
          </w:p>
          <w:p>
            <w:pPr>
              <w:pStyle w:val="0"/>
              <w:jc w:val="center"/>
            </w:pPr>
            <w:r>
              <w:rPr>
                <w:sz w:val="20"/>
              </w:rPr>
              <w:t xml:space="preserve">(да/нет)</w:t>
            </w:r>
          </w:p>
        </w:tc>
      </w:tr>
      <w:tr>
        <w:tc>
          <w:tcPr>
            <w:tcW w:w="567" w:type="dxa"/>
            <w:vMerge w:val="restart"/>
          </w:tcPr>
          <w:p>
            <w:pPr>
              <w:pStyle w:val="0"/>
              <w:jc w:val="center"/>
            </w:pPr>
            <w:r>
              <w:rPr>
                <w:sz w:val="20"/>
              </w:rPr>
              <w:t xml:space="preserve">7</w:t>
            </w:r>
          </w:p>
        </w:tc>
        <w:tc>
          <w:tcPr>
            <w:gridSpan w:val="20"/>
            <w:tcW w:w="8410" w:type="dxa"/>
            <w:vAlign w:val="center"/>
          </w:tcPr>
          <w:p>
            <w:pPr>
              <w:pStyle w:val="0"/>
              <w:jc w:val="center"/>
            </w:pPr>
            <w:r>
              <w:rPr>
                <w:sz w:val="20"/>
              </w:rPr>
              <w:t xml:space="preserve">Документы, прилагаемые к ходатайству:</w:t>
            </w:r>
          </w:p>
        </w:tc>
      </w:tr>
      <w:tr>
        <w:tc>
          <w:tcPr>
            <w:vMerge w:val="continue"/>
          </w:tcPr>
          <w:p/>
        </w:tc>
        <w:tc>
          <w:tcPr>
            <w:gridSpan w:val="20"/>
            <w:tcW w:w="8410" w:type="dxa"/>
          </w:tcPr>
          <w:p>
            <w:pPr>
              <w:pStyle w:val="0"/>
            </w:pPr>
            <w:r>
              <w:rPr>
                <w:sz w:val="20"/>
              </w:rPr>
            </w:r>
          </w:p>
        </w:tc>
      </w:tr>
      <w:tr>
        <w:tc>
          <w:tcPr>
            <w:vMerge w:val="continue"/>
          </w:tcPr>
          <w:p/>
        </w:tc>
        <w:tc>
          <w:tcPr>
            <w:gridSpan w:val="20"/>
            <w:tcW w:w="8410" w:type="dxa"/>
          </w:tcPr>
          <w:p>
            <w:pPr>
              <w:pStyle w:val="0"/>
            </w:pPr>
            <w:r>
              <w:rPr>
                <w:sz w:val="20"/>
              </w:rPr>
            </w:r>
          </w:p>
        </w:tc>
      </w:tr>
      <w:tr>
        <w:tc>
          <w:tcPr>
            <w:vMerge w:val="continue"/>
          </w:tcPr>
          <w:p/>
        </w:tc>
        <w:tc>
          <w:tcPr>
            <w:gridSpan w:val="20"/>
            <w:tcW w:w="8410" w:type="dxa"/>
          </w:tcPr>
          <w:p>
            <w:pPr>
              <w:pStyle w:val="0"/>
            </w:pPr>
            <w:r>
              <w:rPr>
                <w:sz w:val="20"/>
              </w:rPr>
            </w:r>
          </w:p>
        </w:tc>
      </w:tr>
      <w:tr>
        <w:tc>
          <w:tcPr>
            <w:vMerge w:val="continue"/>
          </w:tcPr>
          <w:p/>
        </w:tc>
        <w:tc>
          <w:tcPr>
            <w:gridSpan w:val="20"/>
            <w:tcW w:w="8410" w:type="dxa"/>
          </w:tcPr>
          <w:p>
            <w:pPr>
              <w:pStyle w:val="0"/>
            </w:pPr>
            <w:r>
              <w:rPr>
                <w:sz w:val="20"/>
              </w:rPr>
            </w:r>
          </w:p>
        </w:tc>
      </w:tr>
      <w:tr>
        <w:tc>
          <w:tcPr>
            <w:vMerge w:val="continue"/>
          </w:tcPr>
          <w:p/>
        </w:tc>
        <w:tc>
          <w:tcPr>
            <w:gridSpan w:val="20"/>
            <w:tcW w:w="8410" w:type="dxa"/>
          </w:tcPr>
          <w:p>
            <w:pPr>
              <w:pStyle w:val="0"/>
            </w:pPr>
            <w:r>
              <w:rPr>
                <w:sz w:val="20"/>
              </w:rPr>
            </w:r>
          </w:p>
        </w:tc>
      </w:tr>
      <w:tr>
        <w:tc>
          <w:tcPr>
            <w:tcW w:w="567" w:type="dxa"/>
          </w:tcPr>
          <w:p>
            <w:pPr>
              <w:pStyle w:val="0"/>
              <w:jc w:val="center"/>
            </w:pPr>
            <w:r>
              <w:rPr>
                <w:sz w:val="20"/>
              </w:rPr>
              <w:t xml:space="preserve">8</w:t>
            </w:r>
          </w:p>
        </w:tc>
        <w:tc>
          <w:tcPr>
            <w:gridSpan w:val="20"/>
            <w:tcW w:w="8410" w:type="dxa"/>
          </w:tcPr>
          <w:p>
            <w:pPr>
              <w:pStyle w:val="0"/>
              <w:jc w:val="both"/>
            </w:pPr>
            <w:r>
              <w:rPr>
                <w:sz w:val="20"/>
              </w:rPr>
              <w:t xml:space="preserve">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установленным законодательством Российской Федерации требованиям</w:t>
            </w:r>
          </w:p>
        </w:tc>
      </w:tr>
      <w:tr>
        <w:tc>
          <w:tcPr>
            <w:tcW w:w="567" w:type="dxa"/>
            <w:vMerge w:val="restart"/>
          </w:tcPr>
          <w:p>
            <w:pPr>
              <w:pStyle w:val="0"/>
              <w:jc w:val="center"/>
            </w:pPr>
            <w:r>
              <w:rPr>
                <w:sz w:val="20"/>
              </w:rPr>
              <w:t xml:space="preserve">9</w:t>
            </w:r>
          </w:p>
        </w:tc>
        <w:tc>
          <w:tcPr>
            <w:gridSpan w:val="14"/>
            <w:tcW w:w="6370" w:type="dxa"/>
          </w:tcPr>
          <w:p>
            <w:pPr>
              <w:pStyle w:val="0"/>
              <w:jc w:val="center"/>
            </w:pPr>
            <w:r>
              <w:rPr>
                <w:sz w:val="20"/>
              </w:rPr>
              <w:t xml:space="preserve">Подпись:</w:t>
            </w:r>
          </w:p>
        </w:tc>
        <w:tc>
          <w:tcPr>
            <w:gridSpan w:val="6"/>
            <w:tcW w:w="2040" w:type="dxa"/>
          </w:tcPr>
          <w:p>
            <w:pPr>
              <w:pStyle w:val="0"/>
              <w:jc w:val="center"/>
            </w:pPr>
            <w:r>
              <w:rPr>
                <w:sz w:val="20"/>
              </w:rPr>
              <w:t xml:space="preserve">Дата:</w:t>
            </w:r>
          </w:p>
        </w:tc>
      </w:tr>
      <w:tr>
        <w:tblPrEx>
          <w:tblBorders>
            <w:right w:val="nil"/>
            <w:insideV w:val="nil"/>
          </w:tblBorders>
        </w:tblPrEx>
        <w:tc>
          <w:tcPr>
            <w:tcBorders>
              <w:left w:val="single" w:sz="4"/>
              <w:right w:val="single" w:sz="4"/>
            </w:tcBorders>
            <w:vMerge w:val="continue"/>
          </w:tcPr>
          <w:p/>
        </w:tc>
        <w:tc>
          <w:tcPr>
            <w:gridSpan w:val="2"/>
            <w:tcW w:w="567" w:type="dxa"/>
            <w:tcBorders>
              <w:left w:val="single" w:sz="4"/>
              <w:bottom w:val="nil"/>
            </w:tcBorders>
          </w:tcPr>
          <w:p>
            <w:pPr>
              <w:pStyle w:val="0"/>
            </w:pPr>
            <w:r>
              <w:rPr>
                <w:sz w:val="20"/>
              </w:rPr>
            </w:r>
          </w:p>
        </w:tc>
        <w:tc>
          <w:tcPr>
            <w:gridSpan w:val="3"/>
            <w:tcW w:w="1268" w:type="dxa"/>
          </w:tcPr>
          <w:p>
            <w:pPr>
              <w:pStyle w:val="0"/>
            </w:pPr>
            <w:r>
              <w:rPr>
                <w:sz w:val="20"/>
              </w:rPr>
            </w:r>
          </w:p>
        </w:tc>
        <w:tc>
          <w:tcPr>
            <w:gridSpan w:val="3"/>
            <w:tcW w:w="1474" w:type="dxa"/>
          </w:tcPr>
          <w:p>
            <w:pPr>
              <w:pStyle w:val="0"/>
            </w:pPr>
            <w:r>
              <w:rPr>
                <w:sz w:val="20"/>
              </w:rPr>
            </w:r>
          </w:p>
        </w:tc>
        <w:tc>
          <w:tcPr>
            <w:tcW w:w="397" w:type="dxa"/>
            <w:tcBorders>
              <w:bottom w:val="nil"/>
            </w:tcBorders>
          </w:tcPr>
          <w:p>
            <w:pPr>
              <w:pStyle w:val="0"/>
            </w:pPr>
            <w:r>
              <w:rPr>
                <w:sz w:val="20"/>
              </w:rPr>
            </w:r>
          </w:p>
        </w:tc>
        <w:tc>
          <w:tcPr>
            <w:gridSpan w:val="4"/>
            <w:tcW w:w="2210" w:type="dxa"/>
          </w:tcPr>
          <w:p>
            <w:pPr>
              <w:pStyle w:val="0"/>
            </w:pPr>
            <w:r>
              <w:rPr>
                <w:sz w:val="20"/>
              </w:rPr>
            </w:r>
          </w:p>
        </w:tc>
        <w:tc>
          <w:tcPr>
            <w:tcW w:w="454" w:type="dxa"/>
            <w:tcBorders>
              <w:bottom w:val="nil"/>
              <w:right w:val="single" w:sz="4"/>
            </w:tcBorders>
          </w:tcPr>
          <w:p>
            <w:pPr>
              <w:pStyle w:val="0"/>
            </w:pPr>
            <w:r>
              <w:rPr>
                <w:sz w:val="20"/>
              </w:rPr>
            </w:r>
          </w:p>
        </w:tc>
        <w:tc>
          <w:tcPr>
            <w:tcW w:w="340" w:type="dxa"/>
            <w:vAlign w:val="bottom"/>
            <w:tcBorders>
              <w:left w:val="single" w:sz="4"/>
              <w:bottom w:val="nil"/>
            </w:tcBorders>
          </w:tcPr>
          <w:p>
            <w:pPr>
              <w:pStyle w:val="0"/>
              <w:jc w:val="right"/>
            </w:pPr>
            <w:r>
              <w:rPr>
                <w:sz w:val="20"/>
              </w:rPr>
              <w:t xml:space="preserve">"</w:t>
            </w:r>
          </w:p>
        </w:tc>
        <w:tc>
          <w:tcPr>
            <w:tcW w:w="340" w:type="dxa"/>
            <w:vAlign w:val="bottom"/>
          </w:tcPr>
          <w:p>
            <w:pPr>
              <w:pStyle w:val="0"/>
            </w:pPr>
            <w:r>
              <w:rPr>
                <w:sz w:val="20"/>
              </w:rPr>
            </w:r>
          </w:p>
        </w:tc>
        <w:tc>
          <w:tcPr>
            <w:tcW w:w="340" w:type="dxa"/>
            <w:vAlign w:val="bottom"/>
            <w:tcBorders>
              <w:bottom w:val="nil"/>
            </w:tcBorders>
          </w:tcPr>
          <w:p>
            <w:pPr>
              <w:pStyle w:val="0"/>
            </w:pPr>
            <w:r>
              <w:rPr>
                <w:sz w:val="20"/>
              </w:rPr>
              <w:t xml:space="preserve">"</w:t>
            </w:r>
          </w:p>
        </w:tc>
        <w:tc>
          <w:tcPr>
            <w:gridSpan w:val="3"/>
            <w:tcW w:w="1020" w:type="dxa"/>
            <w:vAlign w:val="bottom"/>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2"/>
            <w:tcW w:w="567" w:type="dxa"/>
            <w:tcBorders>
              <w:top w:val="nil"/>
              <w:left w:val="single" w:sz="4"/>
              <w:bottom w:val="nil"/>
            </w:tcBorders>
          </w:tcPr>
          <w:p>
            <w:pPr>
              <w:pStyle w:val="0"/>
            </w:pPr>
            <w:r>
              <w:rPr>
                <w:sz w:val="20"/>
              </w:rPr>
            </w:r>
          </w:p>
        </w:tc>
        <w:tc>
          <w:tcPr>
            <w:gridSpan w:val="3"/>
            <w:tcW w:w="1268" w:type="dxa"/>
            <w:vMerge w:val="restart"/>
          </w:tcPr>
          <w:p>
            <w:pPr>
              <w:pStyle w:val="0"/>
              <w:jc w:val="center"/>
            </w:pPr>
            <w:r>
              <w:rPr>
                <w:sz w:val="20"/>
              </w:rPr>
              <w:t xml:space="preserve">(подпись)</w:t>
            </w:r>
          </w:p>
        </w:tc>
        <w:tc>
          <w:tcPr>
            <w:gridSpan w:val="3"/>
            <w:tcW w:w="1474" w:type="dxa"/>
            <w:vMerge w:val="restart"/>
          </w:tcPr>
          <w:p>
            <w:pPr>
              <w:pStyle w:val="0"/>
              <w:jc w:val="center"/>
            </w:pPr>
            <w:r>
              <w:rPr>
                <w:sz w:val="20"/>
              </w:rPr>
              <w:t xml:space="preserve">(инициалы, фамилия)</w:t>
            </w:r>
          </w:p>
        </w:tc>
        <w:tc>
          <w:tcPr>
            <w:tcW w:w="397" w:type="dxa"/>
            <w:tcBorders>
              <w:top w:val="nil"/>
              <w:bottom w:val="nil"/>
            </w:tcBorders>
          </w:tcPr>
          <w:p>
            <w:pPr>
              <w:pStyle w:val="0"/>
            </w:pPr>
            <w:r>
              <w:rPr>
                <w:sz w:val="20"/>
              </w:rPr>
            </w:r>
          </w:p>
        </w:tc>
        <w:tc>
          <w:tcPr>
            <w:gridSpan w:val="4"/>
            <w:tcW w:w="2210" w:type="dxa"/>
            <w:vMerge w:val="restart"/>
          </w:tcPr>
          <w:p>
            <w:pPr>
              <w:pStyle w:val="0"/>
              <w:jc w:val="center"/>
            </w:pPr>
            <w:r>
              <w:rPr>
                <w:sz w:val="20"/>
              </w:rPr>
              <w:t xml:space="preserve">(печать заявителя)</w:t>
            </w:r>
          </w:p>
          <w:p>
            <w:pPr>
              <w:pStyle w:val="0"/>
              <w:jc w:val="center"/>
            </w:pPr>
            <w:r>
              <w:rPr>
                <w:sz w:val="20"/>
              </w:rPr>
              <w:t xml:space="preserve">(при наличии)</w:t>
            </w:r>
          </w:p>
        </w:tc>
        <w:tc>
          <w:tcPr>
            <w:tcW w:w="454" w:type="dxa"/>
            <w:tcBorders>
              <w:top w:val="nil"/>
              <w:bottom w:val="nil"/>
              <w:right w:val="single" w:sz="4"/>
            </w:tcBorders>
          </w:tcPr>
          <w:p>
            <w:pPr>
              <w:pStyle w:val="0"/>
            </w:pPr>
            <w:r>
              <w:rPr>
                <w:sz w:val="20"/>
              </w:rPr>
            </w:r>
          </w:p>
        </w:tc>
        <w:tc>
          <w:tcPr>
            <w:gridSpan w:val="2"/>
            <w:tcW w:w="680" w:type="dxa"/>
            <w:vAlign w:val="bottom"/>
            <w:tcBorders>
              <w:top w:val="nil"/>
              <w:left w:val="single" w:sz="4"/>
              <w:bottom w:val="nil"/>
            </w:tcBorders>
          </w:tcPr>
          <w:p>
            <w:pPr>
              <w:pStyle w:val="0"/>
            </w:pPr>
            <w:r>
              <w:rPr>
                <w:sz w:val="20"/>
              </w:rPr>
            </w:r>
          </w:p>
        </w:tc>
        <w:tc>
          <w:tcPr>
            <w:gridSpan w:val="3"/>
            <w:tcW w:w="1020" w:type="dxa"/>
            <w:vAlign w:val="bottom"/>
            <w:tcBorders>
              <w:top w:val="nil"/>
            </w:tcBorders>
          </w:tcPr>
          <w:p>
            <w:pPr>
              <w:pStyle w:val="0"/>
            </w:pPr>
            <w:r>
              <w:rPr>
                <w:sz w:val="20"/>
              </w:rPr>
            </w:r>
          </w:p>
        </w:tc>
        <w:tc>
          <w:tcPr>
            <w:tcW w:w="340" w:type="dxa"/>
            <w:vAlign w:val="bottom"/>
            <w:tcBorders>
              <w:bottom w:val="nil"/>
              <w:right w:val="single" w:sz="4"/>
            </w:tcBorders>
          </w:tcPr>
          <w:p>
            <w:pPr>
              <w:pStyle w:val="0"/>
              <w:jc w:val="center"/>
            </w:pPr>
            <w:r>
              <w:rPr>
                <w:sz w:val="20"/>
              </w:rPr>
              <w:t xml:space="preserve">г.</w:t>
            </w:r>
          </w:p>
        </w:tc>
      </w:tr>
      <w:tr>
        <w:tblPrEx>
          <w:tblBorders>
            <w:insideV w:val="nil"/>
            <w:insideH w:val="nil"/>
          </w:tblBorders>
        </w:tblPrEx>
        <w:tc>
          <w:tcPr>
            <w:tcBorders>
              <w:left w:val="single" w:sz="4"/>
              <w:right w:val="single" w:sz="4"/>
            </w:tcBorders>
            <w:vMerge w:val="continue"/>
          </w:tcPr>
          <w:p/>
        </w:tc>
        <w:tc>
          <w:tcPr>
            <w:gridSpan w:val="2"/>
            <w:tcW w:w="567" w:type="dxa"/>
            <w:tcBorders>
              <w:top w:val="nil"/>
              <w:left w:val="single" w:sz="4"/>
            </w:tcBorders>
          </w:tcPr>
          <w:p>
            <w:pPr>
              <w:pStyle w:val="0"/>
            </w:pPr>
            <w:r>
              <w:rPr>
                <w:sz w:val="20"/>
              </w:rPr>
            </w:r>
          </w:p>
        </w:tc>
        <w:tc>
          <w:tcPr>
            <w:gridSpan w:val="3"/>
            <w:vMerge w:val="continue"/>
          </w:tcPr>
          <w:p/>
        </w:tc>
        <w:tc>
          <w:tcPr>
            <w:gridSpan w:val="3"/>
            <w:vMerge w:val="continue"/>
          </w:tcPr>
          <w:p/>
        </w:tc>
        <w:tc>
          <w:tcPr>
            <w:tcW w:w="397" w:type="dxa"/>
            <w:tcBorders>
              <w:top w:val="nil"/>
            </w:tcBorders>
          </w:tcPr>
          <w:p>
            <w:pPr>
              <w:pStyle w:val="0"/>
            </w:pPr>
            <w:r>
              <w:rPr>
                <w:sz w:val="20"/>
              </w:rPr>
            </w:r>
          </w:p>
        </w:tc>
        <w:tc>
          <w:tcPr>
            <w:gridSpan w:val="4"/>
            <w:vMerge w:val="continue"/>
          </w:tcPr>
          <w:p/>
        </w:tc>
        <w:tc>
          <w:tcPr>
            <w:tcW w:w="454" w:type="dxa"/>
            <w:tcBorders>
              <w:top w:val="nil"/>
              <w:right w:val="single" w:sz="4"/>
            </w:tcBorders>
          </w:tcPr>
          <w:p>
            <w:pPr>
              <w:pStyle w:val="0"/>
            </w:pPr>
            <w:r>
              <w:rPr>
                <w:sz w:val="20"/>
              </w:rPr>
            </w:r>
          </w:p>
        </w:tc>
        <w:tc>
          <w:tcPr>
            <w:gridSpan w:val="6"/>
            <w:tcW w:w="2040" w:type="dxa"/>
            <w:tcBorders>
              <w:top w:val="nil"/>
              <w:left w:val="single" w:sz="4"/>
              <w:right w:val="single" w:sz="4"/>
            </w:tcBorders>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2</w:t>
      </w:r>
    </w:p>
    <w:p>
      <w:pPr>
        <w:pStyle w:val="0"/>
        <w:jc w:val="right"/>
      </w:pPr>
      <w:r>
        <w:rPr>
          <w:sz w:val="20"/>
        </w:rPr>
        <w:t xml:space="preserve">к Административному регламенту</w:t>
      </w:r>
    </w:p>
    <w:p>
      <w:pPr>
        <w:pStyle w:val="0"/>
        <w:jc w:val="right"/>
      </w:pPr>
      <w:r>
        <w:rPr>
          <w:sz w:val="20"/>
        </w:rPr>
        <w:t xml:space="preserve">предоставления Правительством</w:t>
      </w:r>
    </w:p>
    <w:p>
      <w:pPr>
        <w:pStyle w:val="0"/>
        <w:jc w:val="right"/>
      </w:pPr>
      <w:r>
        <w:rPr>
          <w:sz w:val="20"/>
        </w:rPr>
        <w:t xml:space="preserve">Пензенской области</w:t>
      </w:r>
    </w:p>
    <w:p>
      <w:pPr>
        <w:pStyle w:val="0"/>
        <w:jc w:val="right"/>
      </w:pPr>
      <w:r>
        <w:rPr>
          <w:sz w:val="20"/>
        </w:rPr>
        <w:t xml:space="preserve">и Министерством</w:t>
      </w:r>
    </w:p>
    <w:p>
      <w:pPr>
        <w:pStyle w:val="0"/>
        <w:jc w:val="right"/>
      </w:pPr>
      <w:r>
        <w:rPr>
          <w:sz w:val="20"/>
        </w:rPr>
        <w:t xml:space="preserve">государственного имущества</w:t>
      </w:r>
    </w:p>
    <w:p>
      <w:pPr>
        <w:pStyle w:val="0"/>
        <w:jc w:val="right"/>
      </w:pPr>
      <w:r>
        <w:rPr>
          <w:sz w:val="20"/>
        </w:rPr>
        <w:t xml:space="preserve">Пензенской области</w:t>
      </w:r>
    </w:p>
    <w:p>
      <w:pPr>
        <w:pStyle w:val="0"/>
        <w:jc w:val="right"/>
      </w:pPr>
      <w:r>
        <w:rPr>
          <w:sz w:val="20"/>
        </w:rPr>
        <w:t xml:space="preserve">государственной услуги</w:t>
      </w:r>
    </w:p>
    <w:p>
      <w:pPr>
        <w:pStyle w:val="0"/>
        <w:jc w:val="right"/>
      </w:pPr>
      <w:r>
        <w:rPr>
          <w:sz w:val="20"/>
        </w:rPr>
        <w:t xml:space="preserve">"Принятие решений об изъятии</w:t>
      </w:r>
    </w:p>
    <w:p>
      <w:pPr>
        <w:pStyle w:val="0"/>
        <w:jc w:val="right"/>
      </w:pPr>
      <w:r>
        <w:rPr>
          <w:sz w:val="20"/>
        </w:rPr>
        <w:t xml:space="preserve">в случаях и порядке,</w:t>
      </w:r>
    </w:p>
    <w:p>
      <w:pPr>
        <w:pStyle w:val="0"/>
        <w:jc w:val="right"/>
      </w:pPr>
      <w:r>
        <w:rPr>
          <w:sz w:val="20"/>
        </w:rPr>
        <w:t xml:space="preserve">установленных действующим</w:t>
      </w:r>
    </w:p>
    <w:p>
      <w:pPr>
        <w:pStyle w:val="0"/>
        <w:jc w:val="right"/>
      </w:pPr>
      <w:r>
        <w:rPr>
          <w:sz w:val="20"/>
        </w:rPr>
        <w:t xml:space="preserve">законодательством,</w:t>
      </w:r>
    </w:p>
    <w:p>
      <w:pPr>
        <w:pStyle w:val="0"/>
        <w:jc w:val="right"/>
      </w:pPr>
      <w:r>
        <w:rPr>
          <w:sz w:val="20"/>
        </w:rPr>
        <w:t xml:space="preserve">земельных участков</w:t>
      </w:r>
    </w:p>
    <w:p>
      <w:pPr>
        <w:pStyle w:val="0"/>
        <w:jc w:val="right"/>
      </w:pPr>
      <w:r>
        <w:rPr>
          <w:sz w:val="20"/>
        </w:rPr>
        <w:t xml:space="preserve">для государственных нужд</w:t>
      </w:r>
    </w:p>
    <w:p>
      <w:pPr>
        <w:pStyle w:val="0"/>
        <w:jc w:val="right"/>
      </w:pPr>
      <w:r>
        <w:rPr>
          <w:sz w:val="20"/>
        </w:rPr>
        <w:t xml:space="preserve">Пензенской области,</w:t>
      </w:r>
    </w:p>
    <w:p>
      <w:pPr>
        <w:pStyle w:val="0"/>
        <w:jc w:val="right"/>
      </w:pPr>
      <w:r>
        <w:rPr>
          <w:sz w:val="20"/>
        </w:rPr>
        <w:t xml:space="preserve">в том числе для размещения</w:t>
      </w:r>
    </w:p>
    <w:p>
      <w:pPr>
        <w:pStyle w:val="0"/>
        <w:jc w:val="right"/>
      </w:pPr>
      <w:r>
        <w:rPr>
          <w:sz w:val="20"/>
        </w:rPr>
        <w:t xml:space="preserve">объектов регионального значения,</w:t>
      </w:r>
    </w:p>
    <w:p>
      <w:pPr>
        <w:pStyle w:val="0"/>
        <w:jc w:val="right"/>
      </w:pPr>
      <w:r>
        <w:rPr>
          <w:sz w:val="20"/>
        </w:rPr>
        <w:t xml:space="preserve">а также земельных участков,</w:t>
      </w:r>
    </w:p>
    <w:p>
      <w:pPr>
        <w:pStyle w:val="0"/>
        <w:jc w:val="right"/>
      </w:pPr>
      <w:r>
        <w:rPr>
          <w:sz w:val="20"/>
        </w:rPr>
        <w:t xml:space="preserve">необходимых для осуществления</w:t>
      </w:r>
    </w:p>
    <w:p>
      <w:pPr>
        <w:pStyle w:val="0"/>
        <w:jc w:val="right"/>
      </w:pPr>
      <w:r>
        <w:rPr>
          <w:sz w:val="20"/>
        </w:rPr>
        <w:t xml:space="preserve">пользования участками</w:t>
      </w:r>
    </w:p>
    <w:p>
      <w:pPr>
        <w:pStyle w:val="0"/>
        <w:jc w:val="right"/>
      </w:pPr>
      <w:r>
        <w:rPr>
          <w:sz w:val="20"/>
        </w:rPr>
        <w:t xml:space="preserve">недр местного значения"</w:t>
      </w:r>
    </w:p>
    <w:p>
      <w:pPr>
        <w:pStyle w:val="0"/>
        <w:jc w:val="both"/>
      </w:pPr>
      <w:r>
        <w:rPr>
          <w:sz w:val="20"/>
        </w:rPr>
      </w:r>
    </w:p>
    <w:p>
      <w:pPr>
        <w:pStyle w:val="1"/>
        <w:jc w:val="both"/>
      </w:pPr>
      <w:r>
        <w:rPr>
          <w:sz w:val="20"/>
        </w:rPr>
        <w:t xml:space="preserve">                                   Министру государственного имущества</w:t>
      </w:r>
    </w:p>
    <w:p>
      <w:pPr>
        <w:pStyle w:val="1"/>
        <w:jc w:val="both"/>
      </w:pPr>
      <w:r>
        <w:rPr>
          <w:sz w:val="20"/>
        </w:rPr>
        <w:t xml:space="preserve">                                           Пензенской области</w:t>
      </w:r>
    </w:p>
    <w:p>
      <w:pPr>
        <w:pStyle w:val="1"/>
        <w:jc w:val="both"/>
      </w:pPr>
      <w:r>
        <w:rPr>
          <w:sz w:val="20"/>
        </w:rPr>
        <w:t xml:space="preserve">                            _______________________________________________</w:t>
      </w:r>
    </w:p>
    <w:p>
      <w:pPr>
        <w:pStyle w:val="1"/>
        <w:jc w:val="both"/>
      </w:pPr>
      <w:r>
        <w:rPr>
          <w:sz w:val="20"/>
        </w:rPr>
        <w:t xml:space="preserve">                            от ____________________________________________</w:t>
      </w:r>
    </w:p>
    <w:p>
      <w:pPr>
        <w:pStyle w:val="1"/>
        <w:jc w:val="both"/>
      </w:pPr>
      <w:r>
        <w:rPr>
          <w:sz w:val="20"/>
        </w:rPr>
        <w:t xml:space="preserve">                                      наименование, место нахождения,</w:t>
      </w:r>
    </w:p>
    <w:p>
      <w:pPr>
        <w:pStyle w:val="1"/>
        <w:jc w:val="both"/>
      </w:pPr>
      <w:r>
        <w:rPr>
          <w:sz w:val="20"/>
        </w:rPr>
        <w:t xml:space="preserve">                                 организационно-правовая форма и сведения</w:t>
      </w:r>
    </w:p>
    <w:p>
      <w:pPr>
        <w:pStyle w:val="1"/>
        <w:jc w:val="both"/>
      </w:pPr>
      <w:r>
        <w:rPr>
          <w:sz w:val="20"/>
        </w:rPr>
        <w:t xml:space="preserve">                            о государственной регистрации заявителя в ЕГРЮЛ</w:t>
      </w:r>
    </w:p>
    <w:p>
      <w:pPr>
        <w:pStyle w:val="1"/>
        <w:jc w:val="both"/>
      </w:pPr>
      <w:r>
        <w:rPr>
          <w:sz w:val="20"/>
        </w:rPr>
        <w:t xml:space="preserve">                            _______________________________________________</w:t>
      </w:r>
    </w:p>
    <w:p>
      <w:pPr>
        <w:pStyle w:val="1"/>
        <w:jc w:val="both"/>
      </w:pPr>
      <w:r>
        <w:rPr>
          <w:sz w:val="20"/>
        </w:rPr>
        <w:t xml:space="preserve">                                почтовый адрес, адрес электронной почты,</w:t>
      </w:r>
    </w:p>
    <w:p>
      <w:pPr>
        <w:pStyle w:val="1"/>
        <w:jc w:val="both"/>
      </w:pPr>
      <w:r>
        <w:rPr>
          <w:sz w:val="20"/>
        </w:rPr>
        <w:t xml:space="preserve">                               номер телефона для связи с заявителем или</w:t>
      </w:r>
    </w:p>
    <w:p>
      <w:pPr>
        <w:pStyle w:val="1"/>
        <w:jc w:val="both"/>
      </w:pPr>
      <w:r>
        <w:rPr>
          <w:sz w:val="20"/>
        </w:rPr>
        <w:t xml:space="preserve">                                       представителем заявителя</w:t>
      </w:r>
    </w:p>
    <w:p>
      <w:pPr>
        <w:pStyle w:val="1"/>
        <w:jc w:val="both"/>
      </w:pPr>
      <w:r>
        <w:rPr>
          <w:sz w:val="20"/>
        </w:rPr>
      </w:r>
    </w:p>
    <w:bookmarkStart w:id="491" w:name="P491"/>
    <w:bookmarkEnd w:id="491"/>
    <w:p>
      <w:pPr>
        <w:pStyle w:val="1"/>
        <w:jc w:val="both"/>
      </w:pPr>
      <w:r>
        <w:rPr>
          <w:sz w:val="20"/>
        </w:rPr>
        <w:t xml:space="preserve">                                 Согласие</w:t>
      </w:r>
    </w:p>
    <w:p>
      <w:pPr>
        <w:pStyle w:val="1"/>
        <w:jc w:val="both"/>
      </w:pPr>
      <w:r>
        <w:rPr>
          <w:sz w:val="20"/>
        </w:rPr>
        <w:t xml:space="preserve">                     на обработку персональных данных</w:t>
      </w:r>
    </w:p>
    <w:p>
      <w:pPr>
        <w:pStyle w:val="1"/>
        <w:jc w:val="both"/>
      </w:pPr>
      <w:r>
        <w:rPr>
          <w:sz w:val="20"/>
        </w:rPr>
      </w:r>
    </w:p>
    <w:p>
      <w:pPr>
        <w:pStyle w:val="1"/>
        <w:jc w:val="both"/>
      </w:pPr>
      <w:r>
        <w:rPr>
          <w:sz w:val="20"/>
        </w:rPr>
        <w:t xml:space="preserve">Я, ________________________________________________________________________</w:t>
      </w:r>
    </w:p>
    <w:p>
      <w:pPr>
        <w:pStyle w:val="1"/>
        <w:jc w:val="both"/>
      </w:pPr>
      <w:r>
        <w:rPr>
          <w:sz w:val="20"/>
        </w:rPr>
        <w:t xml:space="preserve">          (Ф.И.О. физического лица - субъекта персональных данных</w:t>
      </w:r>
    </w:p>
    <w:p>
      <w:pPr>
        <w:pStyle w:val="1"/>
        <w:jc w:val="both"/>
      </w:pPr>
      <w:r>
        <w:rPr>
          <w:sz w:val="20"/>
        </w:rPr>
        <w:t xml:space="preserve">__________________________________________________________________________,</w:t>
      </w:r>
    </w:p>
    <w:p>
      <w:pPr>
        <w:pStyle w:val="1"/>
        <w:jc w:val="both"/>
      </w:pPr>
      <w:r>
        <w:rPr>
          <w:sz w:val="20"/>
        </w:rPr>
        <w:t xml:space="preserve">        либо представителя субъекта персональных данных полностью)</w:t>
      </w:r>
    </w:p>
    <w:p>
      <w:pPr>
        <w:pStyle w:val="1"/>
        <w:jc w:val="both"/>
      </w:pPr>
      <w:r>
        <w:rPr>
          <w:sz w:val="20"/>
        </w:rPr>
        <w:t xml:space="preserve">зарегистрирован(а) по адресу: _____________________________________________</w:t>
      </w:r>
    </w:p>
    <w:p>
      <w:pPr>
        <w:pStyle w:val="1"/>
        <w:jc w:val="both"/>
      </w:pPr>
      <w:r>
        <w:rPr>
          <w:sz w:val="20"/>
        </w:rPr>
        <w:t xml:space="preserve">             (указывается адрес регистрации физического лица -</w:t>
      </w:r>
    </w:p>
    <w:p>
      <w:pPr>
        <w:pStyle w:val="1"/>
        <w:jc w:val="both"/>
      </w:pPr>
      <w:r>
        <w:rPr>
          <w:sz w:val="20"/>
        </w:rPr>
        <w:t xml:space="preserve">___________________________________________________________________________</w:t>
      </w:r>
    </w:p>
    <w:p>
      <w:pPr>
        <w:pStyle w:val="1"/>
        <w:jc w:val="both"/>
      </w:pPr>
      <w:r>
        <w:rPr>
          <w:sz w:val="20"/>
        </w:rPr>
        <w:t xml:space="preserve">         субъекта персональных данных либо представителя субъекта</w:t>
      </w:r>
    </w:p>
    <w:p>
      <w:pPr>
        <w:pStyle w:val="1"/>
        <w:jc w:val="both"/>
      </w:pPr>
      <w:r>
        <w:rPr>
          <w:sz w:val="20"/>
        </w:rPr>
        <w:t xml:space="preserve">___________________________________________________________________________</w:t>
      </w:r>
    </w:p>
    <w:p>
      <w:pPr>
        <w:pStyle w:val="1"/>
        <w:jc w:val="both"/>
      </w:pPr>
      <w:r>
        <w:rPr>
          <w:sz w:val="20"/>
        </w:rPr>
        <w:t xml:space="preserve">     персональных данных; реквизиты доверенности или иного документа,</w:t>
      </w:r>
    </w:p>
    <w:p>
      <w:pPr>
        <w:pStyle w:val="1"/>
        <w:jc w:val="both"/>
      </w:pPr>
      <w:r>
        <w:rPr>
          <w:sz w:val="20"/>
        </w:rPr>
        <w:t xml:space="preserve">___________________________________________________________________________</w:t>
      </w:r>
    </w:p>
    <w:p>
      <w:pPr>
        <w:pStyle w:val="1"/>
        <w:jc w:val="both"/>
      </w:pPr>
      <w:r>
        <w:rPr>
          <w:sz w:val="20"/>
        </w:rPr>
        <w:t xml:space="preserve">  подтверждающего полномочия представителя субъекта персональных данных)</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документ, удостоверяющий личность: ________________________________________</w:t>
      </w:r>
    </w:p>
    <w:p>
      <w:pPr>
        <w:pStyle w:val="1"/>
        <w:jc w:val="both"/>
      </w:pPr>
      <w:r>
        <w:rPr>
          <w:sz w:val="20"/>
        </w:rPr>
        <w:t xml:space="preserve">                                       (наименование документа, серия,</w:t>
      </w:r>
    </w:p>
    <w:p>
      <w:pPr>
        <w:pStyle w:val="1"/>
        <w:jc w:val="both"/>
      </w:pPr>
      <w:r>
        <w:rPr>
          <w:sz w:val="20"/>
        </w:rPr>
        <w:t xml:space="preserve">__________________________________________________________________________,</w:t>
      </w:r>
    </w:p>
    <w:p>
      <w:pPr>
        <w:pStyle w:val="1"/>
        <w:jc w:val="both"/>
      </w:pPr>
      <w:r>
        <w:rPr>
          <w:sz w:val="20"/>
        </w:rPr>
        <w:t xml:space="preserve">       номер, дата выдачи, наименование органа, выдавшего документ)</w:t>
      </w:r>
    </w:p>
    <w:p>
      <w:pPr>
        <w:pStyle w:val="1"/>
        <w:jc w:val="both"/>
      </w:pPr>
      <w:r>
        <w:rPr>
          <w:sz w:val="20"/>
        </w:rPr>
      </w:r>
    </w:p>
    <w:p>
      <w:pPr>
        <w:pStyle w:val="1"/>
        <w:jc w:val="both"/>
      </w:pPr>
      <w:r>
        <w:rPr>
          <w:sz w:val="20"/>
        </w:rPr>
        <w:t xml:space="preserve">в  соответствии  со </w:t>
      </w:r>
      <w:hyperlink w:history="0" r:id="rId33" w:tooltip="Федеральный закон от 27.07.2006 N 152-ФЗ (ред. от 24.06.2025) &quot;О персональных данных&quot; {КонсультантПлюс}">
        <w:r>
          <w:rPr>
            <w:sz w:val="20"/>
            <w:color w:val="0000ff"/>
          </w:rPr>
          <w:t xml:space="preserve">статьей 9</w:t>
        </w:r>
      </w:hyperlink>
      <w:r>
        <w:rPr>
          <w:sz w:val="20"/>
        </w:rPr>
        <w:t xml:space="preserve"> Федерального закона от 27.07.2006 N 152-ФЗ "О</w:t>
      </w:r>
    </w:p>
    <w:p>
      <w:pPr>
        <w:pStyle w:val="1"/>
        <w:jc w:val="both"/>
      </w:pPr>
      <w:r>
        <w:rPr>
          <w:sz w:val="20"/>
        </w:rPr>
        <w:t xml:space="preserve">персональных  данных"  с  целью  получения государственной услуги "Принятие</w:t>
      </w:r>
    </w:p>
    <w:p>
      <w:pPr>
        <w:pStyle w:val="1"/>
        <w:jc w:val="both"/>
      </w:pPr>
      <w:r>
        <w:rPr>
          <w:sz w:val="20"/>
        </w:rPr>
        <w:t xml:space="preserve">решений   об   изъятии  в  случаях  и  порядке,  установленных  действующим</w:t>
      </w:r>
    </w:p>
    <w:p>
      <w:pPr>
        <w:pStyle w:val="1"/>
        <w:jc w:val="both"/>
      </w:pPr>
      <w:r>
        <w:rPr>
          <w:sz w:val="20"/>
        </w:rPr>
        <w:t xml:space="preserve">законодательством,  земельных  участков для государственных нужд Пензенской</w:t>
      </w:r>
    </w:p>
    <w:p>
      <w:pPr>
        <w:pStyle w:val="1"/>
        <w:jc w:val="both"/>
      </w:pPr>
      <w:r>
        <w:rPr>
          <w:sz w:val="20"/>
        </w:rPr>
        <w:t xml:space="preserve">области,  в  том  числе  для  размещения объектов регионального значения, а</w:t>
      </w:r>
    </w:p>
    <w:p>
      <w:pPr>
        <w:pStyle w:val="1"/>
        <w:jc w:val="both"/>
      </w:pPr>
      <w:r>
        <w:rPr>
          <w:sz w:val="20"/>
        </w:rPr>
        <w:t xml:space="preserve">также   земельных   участков,  необходимых  для  осуществления  пользования</w:t>
      </w:r>
    </w:p>
    <w:p>
      <w:pPr>
        <w:pStyle w:val="1"/>
        <w:jc w:val="both"/>
      </w:pPr>
      <w:r>
        <w:rPr>
          <w:sz w:val="20"/>
        </w:rPr>
        <w:t xml:space="preserve">участками    недр    местного    значения"    даю   согласие   Министерству</w:t>
      </w:r>
    </w:p>
    <w:p>
      <w:pPr>
        <w:pStyle w:val="1"/>
        <w:jc w:val="both"/>
      </w:pPr>
      <w:r>
        <w:rPr>
          <w:sz w:val="20"/>
        </w:rPr>
        <w:t xml:space="preserve">государственного имущества Пензенской области, находящемуся по адресу:</w:t>
      </w:r>
    </w:p>
    <w:p>
      <w:pPr>
        <w:pStyle w:val="1"/>
        <w:jc w:val="both"/>
      </w:pPr>
      <w:r>
        <w:rPr>
          <w:sz w:val="20"/>
        </w:rPr>
        <w:t xml:space="preserve">440066,  г.  Пенза,  2-й  Виноградный  проезд, 30, на автоматизированную, а</w:t>
      </w:r>
    </w:p>
    <w:p>
      <w:pPr>
        <w:pStyle w:val="1"/>
        <w:jc w:val="both"/>
      </w:pPr>
      <w:r>
        <w:rPr>
          <w:sz w:val="20"/>
        </w:rPr>
        <w:t xml:space="preserve">также  без  использования средств автоматизации обработку моих персональных</w:t>
      </w:r>
    </w:p>
    <w:p>
      <w:pPr>
        <w:pStyle w:val="1"/>
        <w:jc w:val="both"/>
      </w:pPr>
      <w:r>
        <w:rPr>
          <w:sz w:val="20"/>
        </w:rPr>
        <w:t xml:space="preserve">данных,   включая   сбор,  запись,  систематизацию,  накопление,  хранение,</w:t>
      </w:r>
    </w:p>
    <w:p>
      <w:pPr>
        <w:pStyle w:val="1"/>
        <w:jc w:val="both"/>
      </w:pPr>
      <w:r>
        <w:rPr>
          <w:sz w:val="20"/>
        </w:rPr>
        <w:t xml:space="preserve">уточнение     (обновление,     изменение),    извлечение,    использование,</w:t>
      </w:r>
    </w:p>
    <w:p>
      <w:pPr>
        <w:pStyle w:val="1"/>
        <w:jc w:val="both"/>
      </w:pPr>
      <w:r>
        <w:rPr>
          <w:sz w:val="20"/>
        </w:rPr>
        <w:t xml:space="preserve">обезличивание,  блокирование,  удаление,  уничтожение  персональных данных,</w:t>
      </w:r>
    </w:p>
    <w:p>
      <w:pPr>
        <w:pStyle w:val="1"/>
        <w:jc w:val="both"/>
      </w:pPr>
      <w:r>
        <w:rPr>
          <w:sz w:val="20"/>
        </w:rPr>
        <w:t xml:space="preserve">входящих   в  следующий  перечень  общедоступных  сведений:  фамилия,  имя,</w:t>
      </w:r>
    </w:p>
    <w:p>
      <w:pPr>
        <w:pStyle w:val="1"/>
        <w:jc w:val="both"/>
      </w:pPr>
      <w:r>
        <w:rPr>
          <w:sz w:val="20"/>
        </w:rPr>
        <w:t xml:space="preserve">отчество;  данные  паспорта либо иного документа, удостоверяющего личность;</w:t>
      </w:r>
    </w:p>
    <w:p>
      <w:pPr>
        <w:pStyle w:val="1"/>
        <w:jc w:val="both"/>
      </w:pPr>
      <w:r>
        <w:rPr>
          <w:sz w:val="20"/>
        </w:rPr>
        <w:t xml:space="preserve">адрес   регистрации;   адрес   места   жительства;  номер  телефона;  адрес</w:t>
      </w:r>
    </w:p>
    <w:p>
      <w:pPr>
        <w:pStyle w:val="1"/>
        <w:jc w:val="both"/>
      </w:pPr>
      <w:r>
        <w:rPr>
          <w:sz w:val="20"/>
        </w:rPr>
        <w:t xml:space="preserve">электронной   почты;  данные  доверенности  -  для  представителя  субъекта</w:t>
      </w:r>
    </w:p>
    <w:p>
      <w:pPr>
        <w:pStyle w:val="1"/>
        <w:jc w:val="both"/>
      </w:pPr>
      <w:r>
        <w:rPr>
          <w:sz w:val="20"/>
        </w:rPr>
        <w:t xml:space="preserve">персональных данных;</w:t>
      </w:r>
    </w:p>
    <w:p>
      <w:pPr>
        <w:pStyle w:val="1"/>
        <w:jc w:val="both"/>
      </w:pPr>
      <w:r>
        <w:rPr>
          <w:sz w:val="20"/>
        </w:rPr>
        <w:t xml:space="preserve">__________________________________________________________________________.</w:t>
      </w:r>
    </w:p>
    <w:p>
      <w:pPr>
        <w:pStyle w:val="1"/>
        <w:jc w:val="both"/>
      </w:pPr>
      <w:r>
        <w:rPr>
          <w:sz w:val="20"/>
        </w:rPr>
        <w:t xml:space="preserve">   (указываются иные данные (по усмотрению субъекта персональных данных)</w:t>
      </w:r>
    </w:p>
    <w:p>
      <w:pPr>
        <w:pStyle w:val="1"/>
        <w:jc w:val="both"/>
      </w:pPr>
      <w:r>
        <w:rPr>
          <w:sz w:val="20"/>
        </w:rPr>
      </w:r>
    </w:p>
    <w:p>
      <w:pPr>
        <w:pStyle w:val="1"/>
        <w:jc w:val="both"/>
      </w:pPr>
      <w:r>
        <w:rPr>
          <w:sz w:val="20"/>
        </w:rPr>
        <w:t xml:space="preserve">Настоящее  согласие  действует  со  дня  его  подписания  до  дня  отзыва в</w:t>
      </w:r>
    </w:p>
    <w:p>
      <w:pPr>
        <w:pStyle w:val="1"/>
        <w:jc w:val="both"/>
      </w:pPr>
      <w:r>
        <w:rPr>
          <w:sz w:val="20"/>
        </w:rPr>
        <w:t xml:space="preserve">письменной форме.</w:t>
      </w:r>
    </w:p>
    <w:p>
      <w:pPr>
        <w:pStyle w:val="1"/>
        <w:jc w:val="both"/>
      </w:pPr>
      <w:r>
        <w:rPr>
          <w:sz w:val="20"/>
        </w:rPr>
      </w:r>
    </w:p>
    <w:p>
      <w:pPr>
        <w:pStyle w:val="1"/>
        <w:jc w:val="both"/>
      </w:pPr>
      <w:r>
        <w:rPr>
          <w:sz w:val="20"/>
        </w:rPr>
        <w:t xml:space="preserve">_______________ _____________________________________ _____________________</w:t>
      </w:r>
    </w:p>
    <w:p>
      <w:pPr>
        <w:pStyle w:val="1"/>
        <w:jc w:val="both"/>
      </w:pPr>
      <w:r>
        <w:rPr>
          <w:sz w:val="20"/>
        </w:rPr>
        <w:t xml:space="preserve">    (подпись)                 (Ф.И.О.)                        (дата)</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Пензенской обл. от 27.01.2026 N 52-пП</w:t>
            <w:br/>
            <w:t>"Об утверждении Административного регламента предостав...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06.02.2026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8813&amp;dst=1252" TargetMode = "External"/><Relationship Id="rId9" Type="http://schemas.openxmlformats.org/officeDocument/2006/relationships/hyperlink" Target="https://login.consultant.ru/link/?req=doc&amp;base=LAW&amp;n=523235&amp;dst=100094" TargetMode = "External"/><Relationship Id="rId10" Type="http://schemas.openxmlformats.org/officeDocument/2006/relationships/hyperlink" Target="https://login.consultant.ru/link/?req=doc&amp;base=RLAW021&amp;n=213603&amp;dst=100026" TargetMode = "External"/><Relationship Id="rId11" Type="http://schemas.openxmlformats.org/officeDocument/2006/relationships/hyperlink" Target="https://login.consultant.ru/link/?req=doc&amp;base=RLAW021&amp;n=213411&amp;dst=100162" TargetMode = "External"/><Relationship Id="rId12" Type="http://schemas.openxmlformats.org/officeDocument/2006/relationships/hyperlink" Target="https://login.consultant.ru/link/?req=doc&amp;base=RLAW021&amp;n=203952&amp;dst=100673" TargetMode = "External"/><Relationship Id="rId13" Type="http://schemas.openxmlformats.org/officeDocument/2006/relationships/hyperlink" Target="http://pravo.gov.ru" TargetMode = "External"/><Relationship Id="rId14" Type="http://schemas.openxmlformats.org/officeDocument/2006/relationships/hyperlink" Target="https://login.consultant.ru/link/?req=doc&amp;base=LAW&amp;n=523894" TargetMode = "External"/><Relationship Id="rId15" Type="http://schemas.openxmlformats.org/officeDocument/2006/relationships/hyperlink" Target="https://login.consultant.ru/link/?req=doc&amp;base=LAW&amp;n=523894" TargetMode = "External"/><Relationship Id="rId16" Type="http://schemas.openxmlformats.org/officeDocument/2006/relationships/hyperlink" Target="https://pnzreg.ru" TargetMode = "External"/><Relationship Id="rId17" Type="http://schemas.openxmlformats.org/officeDocument/2006/relationships/hyperlink" Target="http://mingosim.pnzreg.ru" TargetMode = "External"/><Relationship Id="rId18" Type="http://schemas.openxmlformats.org/officeDocument/2006/relationships/hyperlink" Target="www.gosuslugi.ru" TargetMode = "External"/><Relationship Id="rId19" Type="http://schemas.openxmlformats.org/officeDocument/2006/relationships/hyperlink" Target="https://gosuslugi.pnzreg.ru" TargetMode = "External"/><Relationship Id="rId20" Type="http://schemas.openxmlformats.org/officeDocument/2006/relationships/hyperlink" Target="https://login.consultant.ru/link/?req=doc&amp;base=LAW&amp;n=494960" TargetMode = "External"/><Relationship Id="rId21" Type="http://schemas.openxmlformats.org/officeDocument/2006/relationships/hyperlink" Target="https://login.consultant.ru/link/?req=doc&amp;base=LAW&amp;n=508813&amp;dst=324" TargetMode = "External"/><Relationship Id="rId22" Type="http://schemas.openxmlformats.org/officeDocument/2006/relationships/hyperlink" Target="https://login.consultant.ru/link/?req=doc&amp;base=LAW&amp;n=508813&amp;dst=2719" TargetMode = "External"/><Relationship Id="rId23" Type="http://schemas.openxmlformats.org/officeDocument/2006/relationships/hyperlink" Target="https://login.consultant.ru/link/?req=doc&amp;base=LAW&amp;n=508813&amp;dst=1276" TargetMode = "External"/><Relationship Id="rId24" Type="http://schemas.openxmlformats.org/officeDocument/2006/relationships/hyperlink" Target="https://login.consultant.ru/link/?req=doc&amp;base=LAW&amp;n=503689&amp;dst=100088" TargetMode = "External"/><Relationship Id="rId25" Type="http://schemas.openxmlformats.org/officeDocument/2006/relationships/hyperlink" Target="https://login.consultant.ru/link/?req=doc&amp;base=LAW&amp;n=418347&amp;dst=100012" TargetMode = "External"/><Relationship Id="rId26" Type="http://schemas.openxmlformats.org/officeDocument/2006/relationships/hyperlink" Target="https://login.consultant.ru/link/?req=doc&amp;base=LAW&amp;n=508813&amp;dst=1285" TargetMode = "External"/><Relationship Id="rId27" Type="http://schemas.openxmlformats.org/officeDocument/2006/relationships/hyperlink" Target="https://login.consultant.ru/link/?req=doc&amp;base=LAW&amp;n=508813&amp;dst=370" TargetMode = "External"/><Relationship Id="rId28" Type="http://schemas.openxmlformats.org/officeDocument/2006/relationships/hyperlink" Target="https://login.consultant.ru/link/?req=doc&amp;base=LAW&amp;n=508813&amp;dst=372" TargetMode = "External"/><Relationship Id="rId29" Type="http://schemas.openxmlformats.org/officeDocument/2006/relationships/hyperlink" Target="https://login.consultant.ru/link/?req=doc&amp;base=LAW&amp;n=508813&amp;dst=2406" TargetMode = "External"/><Relationship Id="rId30" Type="http://schemas.openxmlformats.org/officeDocument/2006/relationships/hyperlink" Target="https://login.consultant.ru/link/?req=doc&amp;base=LAW&amp;n=508813&amp;dst=1310" TargetMode = "External"/><Relationship Id="rId31" Type="http://schemas.openxmlformats.org/officeDocument/2006/relationships/hyperlink" Target="https://login.consultant.ru/link/?req=doc&amp;base=LAW&amp;n=508813&amp;dst=1287" TargetMode = "External"/><Relationship Id="rId32" Type="http://schemas.openxmlformats.org/officeDocument/2006/relationships/hyperlink" Target="https://login.consultant.ru/link/?req=doc&amp;base=LAW&amp;n=381495&amp;dst=100458" TargetMode = "External"/><Relationship Id="rId33" Type="http://schemas.openxmlformats.org/officeDocument/2006/relationships/hyperlink" Target="https://login.consultant.ru/link/?req=doc&amp;base=LAW&amp;n=499769&amp;dst=100278"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Пензенской обл. от 27.01.2026 N 52-пП
"Об утверждении Административного регламента предоставления Правительством Пензенской области и Министерством государственного имущества Пензенской области государственной услуги "Принятие решений об изъятии в случаях и порядке, установленных действующим законодательством, земельных участков для государственных нужд Пензенской области, в том числе для размещения объектов регионального значения, а также земельных участков, необходимых для осущ</dc:title>
  <dcterms:created xsi:type="dcterms:W3CDTF">2026-02-06T13:16:01Z</dcterms:created>
</cp:coreProperties>
</file>