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5C" w:rsidRPr="006A1F5C" w:rsidRDefault="006A1F5C" w:rsidP="006A1F5C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Владелец: Администрация Турдакского сельсовета Городищенского района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 xml:space="preserve">Должность: "ул. </w:t>
      </w:r>
      <w:proofErr w:type="spellStart"/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ТеатральнаяИ.О</w:t>
      </w:r>
      <w:proofErr w:type="spellEnd"/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. Главы администрации Турдакского сельсовета Городищенского района Пензенской области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Дата подписи: 23.06.2020 17:31:52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Calibri" w:eastAsia="Times New Roman" w:hAnsi="Calibri" w:cs="Times New Roman"/>
          <w:color w:val="800000"/>
          <w:sz w:val="20"/>
          <w:szCs w:val="20"/>
          <w:lang w:eastAsia="ru-RU"/>
        </w:rPr>
        <w:t> </w:t>
      </w:r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ТУРДАКСКОГО СЕЛЬСОВЕТА ГОРОДИЩЕНСКОГО РАЙОНА</w:t>
      </w:r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18.06.2020 № 46</w:t>
      </w:r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. Старые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Турдаки</w:t>
      </w:r>
      <w:proofErr w:type="spellEnd"/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</w:t>
      </w:r>
      <w:bookmarkStart w:id="0" w:name="_GoBack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Предоставление выписок из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книги</w:t>
      </w:r>
      <w:bookmarkEnd w:id="0"/>
      <w:r w:rsidRPr="006A1F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6A1F5C" w:rsidRPr="006A1F5C" w:rsidRDefault="006A1F5C" w:rsidP="006A1F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8"/>
          <w:szCs w:val="28"/>
          <w:lang w:eastAsia="ru-RU"/>
        </w:rPr>
        <w:t>(</w:t>
      </w:r>
      <w:r w:rsidRPr="006A1F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ред. постановления администрации </w:t>
      </w:r>
      <w:proofErr w:type="spellStart"/>
      <w:r w:rsidRPr="006A1F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Турдатского</w:t>
      </w:r>
      <w:proofErr w:type="spellEnd"/>
      <w:r w:rsidRPr="006A1F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Городищенского района Пензенской области </w:t>
      </w:r>
      <w:hyperlink r:id="rId5" w:tgtFrame="_blank" w:history="1">
        <w:r w:rsidRPr="006A1F5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21.03.2023 № 23</w:t>
        </w:r>
      </w:hyperlink>
      <w:r w:rsidRPr="006A1F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A1F5C" w:rsidRPr="006A1F5C" w:rsidRDefault="006A1F5C" w:rsidP="006A1F5C">
      <w:pPr>
        <w:spacing w:before="240"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постановлениями администрации Турдакского сельсовета Городищенского района Пензенской области </w:t>
      </w:r>
      <w:hyperlink r:id="rId6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16.04.2018 № 19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Турдакского сельсовета Городищенского района Пензенской области» (с последующими изменениями), </w:t>
      </w:r>
      <w:hyperlink r:id="rId7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27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Турдакский сельсовет Городищенского района</w:t>
      </w:r>
      <w:proofErr w:type="gram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Пензенской области» (с последующими изменениями), руководствуясь статьей 23 </w:t>
      </w:r>
      <w:hyperlink r:id="rId8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Турдакского сельсовета Городищенского района Пензенской области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6A1F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Утвердить прилагаемый административный регламент предоставления муниципальной услуги «Предоставление выписок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 (далее – Административный регламент).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Турдакского сельсовета Городищенского района Пензенской области: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18.04.2013 № 29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</w:t>
      </w:r>
      <w:hyperlink r:id="rId10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25.06.2013 № 44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постановление администрации Турдакского сельсовета Городищенского района Пензенской области от 18.04.2013 № 29 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1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14.04.2020 № 33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постановление администрации Турдакского сельсовета Городищенского района Пензенской области от 18.04.2013 № 29 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Комитета местного самоуправления Турдакского сельсовета Городищенского района Пензенской области «Турдакский вестник»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 Городищенского района Пензенской области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proofErr w:type="gram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 на Главу администрации Турдакского сельсовета Городищенского района Пензенской области.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Н. Зуйкова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18.06.2020 № 46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Турдакского сельсовета Городищенского района Пензенской области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</w:t>
      </w:r>
      <w:r w:rsidRPr="006A1F5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Предоставление выписок из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 книги»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СТРАНДАРТ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ФОРМЫ </w:t>
      </w:r>
      <w:proofErr w:type="gramStart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 РЕГЛАМЕНТА;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gramStart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1. Общие положения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выписок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 Городищенского района Пензенской области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раждане, являющиеся членами личного подсобного хозяйства, зарегистрированного в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(далее – заявители).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1.3.4. 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 </w:t>
      </w: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http:// </w:t>
      </w:r>
      <w:r w:rsidRPr="006A1F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turdaksk.gorodishe.</w:t>
      </w: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pnzreg.ru/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 актами </w:t>
      </w: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Турдакского сельсовета Городищенского района Пензенской области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 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2.1. Наименование муниципальной услуги - Предоставление выписок из </w:t>
      </w:r>
      <w:proofErr w:type="spell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выдача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выдача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Срок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 № 125-ФЗ «Об архивном деле в Российской Федерации» (с последующими изменениями) ("Собрание законодательства РФ", 25.10.2004, N 43, ст. 4169);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13.07.2015 N 218-ФЗ "О государственной регистрации недвижимости</w:t>
      </w:r>
      <w:proofErr w:type="gram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"(</w:t>
      </w:r>
      <w:proofErr w:type="gram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последующими изменениями) (Официальный интернет-портал правовой информации http://www.pravo.gov.ru, 14.07.2015);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7 июля 2003 г. N 112-ФЗ «О личном подсобном хозяйстве» (с последующими изменениями); ("Российская газета", N 135, 10.07.2003);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Федеральной службы государственной регистрации, кадастра и картографии от 25.08.2021 г. №</w:t>
      </w:r>
      <w:proofErr w:type="gram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/0368 «Об установлении формы выписки из 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о наличии у гражданина права на земельный участок» (официальный интернет-портал правовой информации http://pravo.gov.ru, 28.09.2021);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ред. постановления администрации 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Турдатского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Городищенского района Пензенской области </w:t>
      </w:r>
      <w:hyperlink r:id="rId12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21.03.2023 № 23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Приказом Министерства сельского хозяйства Российской Федерации от 11.10.2010 N 345 «Об утверждении формы и порядка ведения 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похозяйственных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 (с последующими изменениями) ("Бюллетень нормативных актов федеральных органов исполнительной власти", N 50, 13.12.2010);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 </w:t>
      </w:r>
      <w:hyperlink r:id="rId13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Турдакского сельсовета Городищенского района Пензенской области</w:t>
        </w:r>
      </w:hyperlink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; принятого решением Комитета местного самоуправления Турдакского сельсовета Городищенского района Пензенской области от 27.04.2011 № 14-5/1, зарегистрированного в Управлении Минюста России по Пензенской области 30.05.2011 года, № RU585073242011001 (газета «Турдакский вестник» от 31.05.2011 № 33);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Турдакского сельсовета Городищенского района Пензенской области </w:t>
      </w:r>
      <w:hyperlink r:id="rId14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27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Турдакский сельсовет Городищенского района Пензенской области» (с последующими изменениями) – («Турдакский вестник» от 17.05.2018 № 33);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Турдакского сельсовета Городищенского района Пензенской области </w:t>
      </w:r>
      <w:hyperlink r:id="rId15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16.04.2018 № 19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области» - («Турдакский вестник» от 16.04.2018 № 25);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Турдакского сельсовета Городищенского района Пензенской области </w:t>
      </w:r>
      <w:hyperlink r:id="rId16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 № 60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Турдакского сельсовета Городищенского района Пензенской области должностных лиц, муниципальных служащих администрации Турдакского сельсовета Городищенского района Пензенской области при предоставлении муниципальных услуг» - («Турдакский вестник» от 12.10.2018 № 68);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2.6.1. заявление, с указанием целей, для которых необходимо предоставление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книги, по форме приложения № 1 к Административному регламенту;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2.11.2. заявитель не является членом личного подсобного хозяйства (согласно сведениям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книги), относительно которого запрашивается 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2.11.3. отсутствия в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книге запрашиваемых заявителем сведений.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A1F5C" w:rsidRPr="006A1F5C" w:rsidRDefault="006A1F5C" w:rsidP="006A1F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6A1F5C" w:rsidRPr="006A1F5C" w:rsidRDefault="006A1F5C" w:rsidP="006A1F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Администрации и МФЦ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№40.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ред. постановления администрации 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Турдатского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Городищенского района Пензенской области </w:t>
      </w:r>
      <w:hyperlink r:id="rId17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21.03.2023 № 23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номера кабинета;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брелками</w:t>
      </w:r>
      <w:proofErr w:type="spell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-коммуникаторами).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бейджами</w:t>
      </w:r>
      <w:proofErr w:type="spell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На территории, прилегающей к зданию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2.31.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сурдопереводчика</w:t>
      </w:r>
      <w:proofErr w:type="spell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и </w:t>
      </w:r>
      <w:proofErr w:type="spell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тифлосурдопереводчика</w:t>
      </w:r>
      <w:proofErr w:type="spell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 xml:space="preserve">3.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</w:t>
      </w:r>
      <w:r w:rsidRPr="006A1F5C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lastRenderedPageBreak/>
        <w:t>электронного взаимодействия, а также особенности выполнения административных процедур в МФЦ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3.1.2. Рассмотрение заявления и документов, необходимых для предоставления муниципальной услуги, формирование и направление межведомственных 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запросов</w:t>
      </w:r>
      <w:proofErr w:type="gram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и принятие решения о выдаче 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3.1.3. Выдача заявителю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(далее - журнал) (приложение № 2 к Административному регламенту)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 фиксации - присвоение заявлению и документам регистрационного номера.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6A1F5C" w:rsidRPr="006A1F5C" w:rsidRDefault="006A1F5C" w:rsidP="006A1F5C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6A1F5C" w:rsidRPr="006A1F5C" w:rsidRDefault="006A1F5C" w:rsidP="006A1F5C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Федеральной службы государственной регистрации, кадастра и картографии от 25.08.2021 №</w:t>
      </w:r>
      <w:proofErr w:type="gram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/0368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визирует ее и передает на подпись главе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</w:t>
      </w:r>
      <w:proofErr w:type="gram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зменения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ред. постановления администрации </w:t>
      </w:r>
      <w:proofErr w:type="spellStart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Турдатского</w:t>
      </w:r>
      <w:proofErr w:type="spellEnd"/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Городищенского района Пензенской области </w:t>
      </w:r>
      <w:hyperlink r:id="rId18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21.03.2023 № 23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3.14. Проект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составляется в двух экземплярах. Оба экземпляра являются подлинными.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выдаче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, указанных в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пункте 2.11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готовит проект уведомления об отказе в выдаче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 указанием причин отказа и представляет на подпись главе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3.16. Подготовленный проект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проект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направляется на подпись и заверения печатью главе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подготовленный проект 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и подписывает его, после чего специалист Администрации, ответственный за прием и регистрацию заявления и документов регистрирует выписку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в установленном порядке и передает их ответственному исполнителю.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3.21. Способ фиксации – присвоение регистрационного номера подписанной выписке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уведомлению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Выдача заявителю выписки из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 или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 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 два экземпляра 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книги либо один экземпляр уведомления об отказе в выдаче 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3.24. 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указанном в заявлении: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3.25. Максимальный срок административной процедуры составляет - 4 рабочих дня со дня подписания главой Администрации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3.28. Способ фиксации – расписка заявителя в получении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посредством почтового отправления.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 и документов.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документов по предоставлению муниципальной услуги, 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регистрирует заявление и документы в установленном порядке в день передачи курьером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 д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окументов заявителя из МФЦ в Администрацию.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3.35. В случае неявки заявителя в МФЦ в течение 30 дней со дня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3.41.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нового</w:t>
      </w:r>
      <w:r w:rsidRPr="006A1F5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уведомления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3.42.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Ответственный исполнитель подписывает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выписку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передает ее,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</w:t>
      </w:r>
      <w:r w:rsidRPr="006A1F5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6A1F5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Глава Администрации подписывает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выписку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 заверяет ее печатью, либо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подписывает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3.45.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</w:t>
      </w:r>
      <w:r w:rsidRPr="006A1F5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</w:t>
      </w:r>
      <w:r w:rsidRPr="006A1F5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4. Формы </w:t>
      </w:r>
      <w:proofErr w:type="gramStart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исполнением Административного регламента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4.1.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6A1F5C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</w:t>
      </w:r>
      <w:proofErr w:type="gram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№ 210-ФЗ «Об организации предоставления государственных и муниципальных услуг», и в порядке, предусмотренном главой 2.1 Федерального закона № 210-ФЗ.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 Федеральный закон № 210-ФЗ;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Турдакского сельсовета Городищенского района Пензенской области </w:t>
      </w:r>
      <w:hyperlink r:id="rId19" w:tgtFrame="_blank" w:history="1">
        <w:r w:rsidRPr="006A1F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 № 60</w:t>
        </w:r>
      </w:hyperlink>
      <w:r w:rsidRPr="006A1F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Турдакского сельсовета Городищенского района Пензенской области должностных лиц, муниципальных служащих администрации Турдакского сельсовета Городищенского района Пензенской области при предоставлении муниципальных услуг» - («Турдакский вестник» от 12.10.2018 № 68)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1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b/>
          <w:bCs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из </w:t>
      </w:r>
      <w:proofErr w:type="spell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книги»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Турдакского сельсовета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  <w:proofErr w:type="gramEnd"/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</w:t>
      </w:r>
      <w:proofErr w:type="gram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P581"/>
      <w:bookmarkStart w:id="2" w:name="P400"/>
      <w:bookmarkEnd w:id="1"/>
      <w:bookmarkEnd w:id="2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 заявлению прилагаются следующие документы: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A1F5C" w:rsidRPr="006A1F5C" w:rsidRDefault="006A1F5C" w:rsidP="006A1F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6A1F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6A1F5C" w:rsidRPr="006A1F5C" w:rsidRDefault="006A1F5C" w:rsidP="006A1F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из </w:t>
      </w:r>
      <w:proofErr w:type="spellStart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34"/>
      <w:bookmarkEnd w:id="3"/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4" w:name="P565"/>
      <w:bookmarkEnd w:id="4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Журнал</w:t>
      </w:r>
    </w:p>
    <w:p w:rsidR="006A1F5C" w:rsidRPr="006A1F5C" w:rsidRDefault="006A1F5C" w:rsidP="006A1F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учета заявлений о выдаче выписки из </w:t>
      </w:r>
      <w:proofErr w:type="spellStart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похозяйственной</w:t>
      </w:r>
      <w:proofErr w:type="spellEnd"/>
      <w:r w:rsidRPr="006A1F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книги</w:t>
      </w:r>
    </w:p>
    <w:p w:rsidR="006A1F5C" w:rsidRPr="006A1F5C" w:rsidRDefault="006A1F5C" w:rsidP="006A1F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1F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56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093"/>
        <w:gridCol w:w="1424"/>
        <w:gridCol w:w="1680"/>
        <w:gridCol w:w="1808"/>
        <w:gridCol w:w="1462"/>
        <w:gridCol w:w="1191"/>
        <w:gridCol w:w="1682"/>
      </w:tblGrid>
      <w:tr w:rsidR="006A1F5C" w:rsidRPr="006A1F5C" w:rsidTr="006A1F5C">
        <w:trPr>
          <w:trHeight w:val="1798"/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</w:t>
            </w:r>
            <w:proofErr w:type="gramEnd"/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Дата выдачи выписки из </w:t>
            </w:r>
            <w:proofErr w:type="spellStart"/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похозяйствен</w:t>
            </w:r>
            <w:proofErr w:type="spellEnd"/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ной книги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A1F5C" w:rsidRPr="006A1F5C" w:rsidTr="006A1F5C">
        <w:trPr>
          <w:trHeight w:val="265"/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6A1F5C" w:rsidRPr="006A1F5C" w:rsidTr="006A1F5C">
        <w:trPr>
          <w:trHeight w:val="252"/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5C" w:rsidRPr="006A1F5C" w:rsidRDefault="006A1F5C" w:rsidP="006A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F5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pct"/>
            <w:vAlign w:val="center"/>
            <w:hideMark/>
          </w:tcPr>
          <w:p w:rsidR="006A1F5C" w:rsidRPr="006A1F5C" w:rsidRDefault="006A1F5C" w:rsidP="006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Align w:val="center"/>
            <w:hideMark/>
          </w:tcPr>
          <w:p w:rsidR="006A1F5C" w:rsidRPr="006A1F5C" w:rsidRDefault="006A1F5C" w:rsidP="006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6A1F5C" w:rsidRPr="006A1F5C" w:rsidRDefault="006A1F5C" w:rsidP="006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578" w:rsidRDefault="00D95578"/>
    <w:sectPr w:rsidR="00D9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5C"/>
    <w:rsid w:val="006A1F5C"/>
    <w:rsid w:val="00D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1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1F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1F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1F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">
    <w:name w:val="header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A1F5C"/>
  </w:style>
  <w:style w:type="paragraph" w:customStyle="1" w:styleId="bodytext">
    <w:name w:val="bodytext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basedOn w:val="a0"/>
    <w:rsid w:val="006A1F5C"/>
  </w:style>
  <w:style w:type="paragraph" w:customStyle="1" w:styleId="nospacing">
    <w:name w:val="nospacing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1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1F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1F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1F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">
    <w:name w:val="header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A1F5C"/>
  </w:style>
  <w:style w:type="paragraph" w:customStyle="1" w:styleId="bodytext">
    <w:name w:val="bodytext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basedOn w:val="a0"/>
    <w:rsid w:val="006A1F5C"/>
  </w:style>
  <w:style w:type="paragraph" w:customStyle="1" w:styleId="nospacing">
    <w:name w:val="nospacing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A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74F2C78-3C91-44AD-9397-E8B854B7272A" TargetMode="External"/><Relationship Id="rId13" Type="http://schemas.openxmlformats.org/officeDocument/2006/relationships/hyperlink" Target="https://pravo-search.minjust.ru/bigs/showDocument.html?id=774F2C78-3C91-44AD-9397-E8B854B7272A" TargetMode="External"/><Relationship Id="rId18" Type="http://schemas.openxmlformats.org/officeDocument/2006/relationships/hyperlink" Target="https://pravo-search.minjust.ru/bigs/showDocument.html?id=8DC94E67-5FD3-47B2-9857-9077DC9433C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8ACC87DA-693F-4B90-93A9-28A297CC3D62" TargetMode="External"/><Relationship Id="rId12" Type="http://schemas.openxmlformats.org/officeDocument/2006/relationships/hyperlink" Target="https://pravo-search.minjust.ru/bigs/showDocument.html?id=8DC94E67-5FD3-47B2-9857-9077DC9433CB" TargetMode="External"/><Relationship Id="rId17" Type="http://schemas.openxmlformats.org/officeDocument/2006/relationships/hyperlink" Target="https://pravo-search.minjust.ru/bigs/showDocument.html?id=8DC94E67-5FD3-47B2-9857-9077DC9433C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9A0269F3-FC01-47FC-8765-9AB7BA2593C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F87F1BF-FDEB-4A7D-91C0-4F4A8955CBEE" TargetMode="External"/><Relationship Id="rId11" Type="http://schemas.openxmlformats.org/officeDocument/2006/relationships/hyperlink" Target="https://pravo-search.minjust.ru/bigs/showDocument.html?id=0A8728E8-7F93-4BCC-8AC8-73ABBFEE12BE" TargetMode="External"/><Relationship Id="rId5" Type="http://schemas.openxmlformats.org/officeDocument/2006/relationships/hyperlink" Target="https://pravo-search.minjust.ru/bigs/showDocument.html?id=8DC94E67-5FD3-47B2-9857-9077DC9433CB" TargetMode="External"/><Relationship Id="rId15" Type="http://schemas.openxmlformats.org/officeDocument/2006/relationships/hyperlink" Target="https://pravo-search.minjust.ru/bigs/showDocument.html?id=6F87F1BF-FDEB-4A7D-91C0-4F4A8955CBEE" TargetMode="External"/><Relationship Id="rId10" Type="http://schemas.openxmlformats.org/officeDocument/2006/relationships/hyperlink" Target="https://pravo-search.minjust.ru/bigs/showDocument.html?id=56F495C6-0A57-4F63-96E2-3EF63A92DE8B" TargetMode="External"/><Relationship Id="rId19" Type="http://schemas.openxmlformats.org/officeDocument/2006/relationships/hyperlink" Target="https://pravo-search.minjust.ru/bigs/showDocument.html?id=9A0269F3-FC01-47FC-8765-9AB7BA2593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D62C152-352B-41CD-B7A3-0502BEE44AB8" TargetMode="External"/><Relationship Id="rId14" Type="http://schemas.openxmlformats.org/officeDocument/2006/relationships/hyperlink" Target="https://pravo-search.minjust.ru/bigs/showDocument.html?id=8ACC87DA-693F-4B90-93A9-28A297CC3D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8951</Words>
  <Characters>51024</Characters>
  <Application>Microsoft Office Word</Application>
  <DocSecurity>0</DocSecurity>
  <Lines>425</Lines>
  <Paragraphs>119</Paragraphs>
  <ScaleCrop>false</ScaleCrop>
  <Company/>
  <LinksUpToDate>false</LinksUpToDate>
  <CharactersWithSpaces>59856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2024-02-21T08:46:00Z</dcterms:created>
  <dcterms:modified xsi:type="dcterms:W3CDTF">2024-02-21T08:48:00Z</dcterms:modified>
</cp:coreProperties>
</file>