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3B" w:rsidRPr="00074E3B" w:rsidRDefault="00074E3B" w:rsidP="00074E3B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bookmarkStart w:id="0" w:name="_Hlk27814623"/>
      <w:bookmarkStart w:id="1" w:name="_Hlk34385700"/>
      <w:r w:rsidRPr="0007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074E3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E528E0C" wp14:editId="60201875">
            <wp:extent cx="733425" cy="97155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E3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</w:t>
      </w:r>
      <w:r w:rsidRPr="00074E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074E3B" w:rsidRPr="00074E3B" w:rsidTr="00010033">
        <w:trPr>
          <w:trHeight w:val="397"/>
          <w:jc w:val="center"/>
        </w:trPr>
        <w:tc>
          <w:tcPr>
            <w:tcW w:w="10065" w:type="dxa"/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074E3B" w:rsidRPr="00074E3B" w:rsidTr="00010033">
        <w:trPr>
          <w:jc w:val="center"/>
        </w:trPr>
        <w:tc>
          <w:tcPr>
            <w:tcW w:w="10065" w:type="dxa"/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074E3B" w:rsidRPr="00074E3B" w:rsidTr="00010033">
        <w:trPr>
          <w:trHeight w:val="397"/>
          <w:jc w:val="center"/>
        </w:trPr>
        <w:tc>
          <w:tcPr>
            <w:tcW w:w="10065" w:type="dxa"/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074E3B" w:rsidRPr="00074E3B" w:rsidTr="00010033">
        <w:trPr>
          <w:trHeight w:val="397"/>
          <w:jc w:val="center"/>
        </w:trPr>
        <w:tc>
          <w:tcPr>
            <w:tcW w:w="10065" w:type="dxa"/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074E3B" w:rsidRPr="00074E3B" w:rsidTr="00010033">
        <w:trPr>
          <w:trHeight w:val="397"/>
          <w:jc w:val="center"/>
        </w:trPr>
        <w:tc>
          <w:tcPr>
            <w:tcW w:w="10065" w:type="dxa"/>
          </w:tcPr>
          <w:p w:rsidR="00074E3B" w:rsidRPr="00074E3B" w:rsidRDefault="00074E3B" w:rsidP="00074E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074E3B" w:rsidRPr="00074E3B" w:rsidRDefault="00074E3B" w:rsidP="00074E3B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74E3B" w:rsidRPr="00074E3B" w:rsidTr="00010033">
        <w:trPr>
          <w:jc w:val="center"/>
        </w:trPr>
        <w:tc>
          <w:tcPr>
            <w:tcW w:w="284" w:type="dxa"/>
            <w:vAlign w:val="bottom"/>
          </w:tcPr>
          <w:p w:rsidR="00074E3B" w:rsidRPr="00074E3B" w:rsidRDefault="00074E3B" w:rsidP="00074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397" w:type="dxa"/>
            <w:vAlign w:val="bottom"/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  <w:tr w:rsidR="00074E3B" w:rsidRPr="00074E3B" w:rsidTr="00010033">
        <w:trPr>
          <w:jc w:val="center"/>
        </w:trPr>
        <w:tc>
          <w:tcPr>
            <w:tcW w:w="4650" w:type="dxa"/>
            <w:gridSpan w:val="4"/>
          </w:tcPr>
          <w:p w:rsidR="00074E3B" w:rsidRPr="00074E3B" w:rsidRDefault="00074E3B" w:rsidP="0007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074E3B" w:rsidRPr="00074E3B" w:rsidRDefault="00074E3B" w:rsidP="00074E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E3B" w:rsidRPr="002F5BF9" w:rsidRDefault="00074E3B" w:rsidP="00074E3B">
      <w:pPr>
        <w:ind w:left="1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F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</w:t>
      </w:r>
      <w:r w:rsidR="00D74F97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«Признание частных жилых помещений пригодными (непригодными) для проживания граждан»</w:t>
      </w:r>
    </w:p>
    <w:p w:rsidR="00074E3B" w:rsidRPr="00074E3B" w:rsidRDefault="00074E3B" w:rsidP="00074E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74E3B">
        <w:rPr>
          <w:sz w:val="28"/>
          <w:szCs w:val="28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>
        <w:rPr>
          <w:sz w:val="28"/>
          <w:szCs w:val="28"/>
        </w:rPr>
        <w:t xml:space="preserve">постановлением Правительства </w:t>
      </w:r>
      <w:r w:rsidRPr="00074E3B">
        <w:rPr>
          <w:sz w:val="28"/>
          <w:szCs w:val="28"/>
        </w:rPr>
        <w:t xml:space="preserve">Российской Федерации от 28.01.2006 № </w:t>
      </w:r>
      <w:r>
        <w:rPr>
          <w:sz w:val="28"/>
          <w:szCs w:val="28"/>
        </w:rPr>
        <w:t xml:space="preserve">47 «Об утверждении Положения </w:t>
      </w:r>
      <w:r w:rsidRPr="00074E3B">
        <w:rPr>
          <w:sz w:val="28"/>
          <w:szCs w:val="28"/>
        </w:rPr>
        <w:t>о признании помещениями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садовым домом» (с последующими из</w:t>
      </w:r>
      <w:r>
        <w:rPr>
          <w:sz w:val="28"/>
          <w:szCs w:val="28"/>
        </w:rPr>
        <w:t xml:space="preserve">менениями), </w:t>
      </w:r>
      <w:r w:rsidRPr="00074E3B">
        <w:rPr>
          <w:sz w:val="28"/>
          <w:szCs w:val="28"/>
        </w:rPr>
        <w:t>руководствуясь постановлениями администрации Подгорнского сельсовета Башмаковс</w:t>
      </w:r>
      <w:r>
        <w:rPr>
          <w:sz w:val="28"/>
          <w:szCs w:val="28"/>
        </w:rPr>
        <w:t xml:space="preserve">кого района Пензенской области </w:t>
      </w:r>
      <w:r w:rsidRPr="00074E3B">
        <w:rPr>
          <w:sz w:val="28"/>
          <w:szCs w:val="28"/>
        </w:rPr>
        <w:t>от 24.06.2019 № 33-п 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>
        <w:rPr>
          <w:sz w:val="28"/>
          <w:szCs w:val="28"/>
        </w:rPr>
        <w:t xml:space="preserve">», от 24.06.2019 № 32-п </w:t>
      </w:r>
      <w:r w:rsidRPr="00074E3B">
        <w:rPr>
          <w:sz w:val="28"/>
          <w:szCs w:val="28"/>
        </w:rPr>
        <w:t>«Об утверждении реестра муниципальных услуг Подгорнского сельсовета Башмаковского района Пензенской области» (с последующими изменениями), руководствуясь статьей 23 Устава Подгорнского сельсовета Башмаковского района Пензенской области,</w:t>
      </w:r>
    </w:p>
    <w:p w:rsidR="00074E3B" w:rsidRPr="00BE4652" w:rsidRDefault="00074E3B" w:rsidP="00074E3B">
      <w:pPr>
        <w:pStyle w:val="a6"/>
        <w:ind w:firstLine="709"/>
        <w:jc w:val="both"/>
        <w:rPr>
          <w:sz w:val="28"/>
          <w:szCs w:val="28"/>
        </w:rPr>
      </w:pPr>
    </w:p>
    <w:p w:rsidR="00074E3B" w:rsidRDefault="00074E3B" w:rsidP="00074E3B">
      <w:pPr>
        <w:pStyle w:val="a6"/>
        <w:ind w:firstLine="709"/>
        <w:jc w:val="center"/>
        <w:rPr>
          <w:b/>
          <w:sz w:val="28"/>
          <w:szCs w:val="28"/>
        </w:rPr>
      </w:pPr>
      <w:r w:rsidRPr="00BE4652">
        <w:rPr>
          <w:sz w:val="28"/>
          <w:szCs w:val="28"/>
        </w:rPr>
        <w:t xml:space="preserve">администрация Подгорнского сельсовета Башмаковского района </w:t>
      </w:r>
      <w:r w:rsidRPr="00BE4652">
        <w:rPr>
          <w:b/>
          <w:sz w:val="28"/>
          <w:szCs w:val="28"/>
        </w:rPr>
        <w:t>постановляет:</w:t>
      </w:r>
    </w:p>
    <w:p w:rsidR="00074E3B" w:rsidRDefault="00074E3B" w:rsidP="00074E3B">
      <w:pPr>
        <w:pStyle w:val="a6"/>
        <w:ind w:firstLine="709"/>
        <w:jc w:val="center"/>
        <w:rPr>
          <w:sz w:val="28"/>
          <w:szCs w:val="28"/>
        </w:rPr>
      </w:pPr>
    </w:p>
    <w:p w:rsidR="00074E3B" w:rsidRDefault="00074E3B" w:rsidP="00074E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предоставления муниципальной услуги «Признание частных жилых помещений пригодными (непригодными) для проживания граждан (далее-Административный регламент).</w:t>
      </w:r>
    </w:p>
    <w:p w:rsidR="00074E3B" w:rsidRDefault="00074E3B" w:rsidP="00074E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Подгорнского сельсовета Башмаковского района:</w:t>
      </w:r>
    </w:p>
    <w:p w:rsidR="00074E3B" w:rsidRDefault="00074E3B" w:rsidP="00074E3B">
      <w:pPr>
        <w:pStyle w:val="ConsPlusTitle"/>
        <w:ind w:firstLine="709"/>
        <w:jc w:val="both"/>
        <w:rPr>
          <w:b w:val="0"/>
          <w:bCs w:val="0"/>
          <w:lang w:eastAsia="ar-SA"/>
        </w:rPr>
      </w:pPr>
      <w:r>
        <w:rPr>
          <w:b w:val="0"/>
        </w:rPr>
        <w:t xml:space="preserve"> </w:t>
      </w:r>
      <w:r w:rsidRPr="008B2D6F">
        <w:rPr>
          <w:b w:val="0"/>
        </w:rPr>
        <w:t>- от 29.12.2018 № 78-п «</w:t>
      </w:r>
      <w:r w:rsidRPr="008B2D6F">
        <w:rPr>
          <w:b w:val="0"/>
          <w:bCs w:val="0"/>
          <w:spacing w:val="-1"/>
          <w:lang w:eastAsia="ar-SA"/>
        </w:rPr>
        <w:t xml:space="preserve">Об утверждении Административного регламента по </w:t>
      </w:r>
      <w:r w:rsidRPr="008B2D6F">
        <w:rPr>
          <w:b w:val="0"/>
          <w:bCs w:val="0"/>
          <w:spacing w:val="-1"/>
          <w:lang w:eastAsia="ar-SA"/>
        </w:rPr>
        <w:lastRenderedPageBreak/>
        <w:t xml:space="preserve">предоставлению </w:t>
      </w:r>
      <w:r w:rsidRPr="008B2D6F">
        <w:rPr>
          <w:b w:val="0"/>
          <w:bCs w:val="0"/>
          <w:lang w:eastAsia="ar-SA"/>
        </w:rPr>
        <w:t>муниципальной услуги «</w:t>
      </w:r>
      <w:r w:rsidRPr="008B2D6F">
        <w:rPr>
          <w:b w:val="0"/>
        </w:rPr>
        <w:t>Признание частных жилых помещений пригодными (непригодными) для проживания граждан</w:t>
      </w:r>
      <w:r w:rsidRPr="008B2D6F">
        <w:rPr>
          <w:b w:val="0"/>
          <w:bCs w:val="0"/>
          <w:lang w:eastAsia="ar-SA"/>
        </w:rPr>
        <w:t>»</w:t>
      </w:r>
      <w:r>
        <w:rPr>
          <w:b w:val="0"/>
          <w:bCs w:val="0"/>
          <w:lang w:eastAsia="ar-SA"/>
        </w:rPr>
        <w:t>;</w:t>
      </w:r>
    </w:p>
    <w:p w:rsidR="00074E3B" w:rsidRDefault="00074E3B" w:rsidP="00074E3B">
      <w:pPr>
        <w:pStyle w:val="a6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Pr="008B2D6F">
        <w:rPr>
          <w:bCs/>
          <w:sz w:val="28"/>
          <w:szCs w:val="28"/>
          <w:lang w:eastAsia="ar-SA"/>
        </w:rPr>
        <w:t>- от 25.05.2020 №</w:t>
      </w:r>
      <w:r>
        <w:rPr>
          <w:bCs/>
          <w:sz w:val="28"/>
          <w:szCs w:val="28"/>
          <w:lang w:eastAsia="ar-SA"/>
        </w:rPr>
        <w:t xml:space="preserve"> </w:t>
      </w:r>
      <w:r w:rsidRPr="008B2D6F">
        <w:rPr>
          <w:bCs/>
          <w:sz w:val="28"/>
          <w:szCs w:val="28"/>
          <w:lang w:eastAsia="ar-SA"/>
        </w:rPr>
        <w:t>26-п «</w:t>
      </w:r>
      <w:r w:rsidRPr="00074E3B">
        <w:rPr>
          <w:sz w:val="28"/>
          <w:szCs w:val="28"/>
        </w:rPr>
        <w:t>О внесении изменений в постановление администрации Подгорнского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 29.12.2018 № 78-п</w:t>
      </w:r>
      <w:r w:rsidRPr="008B2D6F">
        <w:rPr>
          <w:sz w:val="28"/>
          <w:szCs w:val="28"/>
        </w:rPr>
        <w:t>»;</w:t>
      </w:r>
    </w:p>
    <w:p w:rsidR="00074E3B" w:rsidRPr="008B2D6F" w:rsidRDefault="00074E3B" w:rsidP="00074E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30.11.2020 № 75-п «</w:t>
      </w:r>
      <w:r w:rsidRPr="00074E3B">
        <w:rPr>
          <w:sz w:val="28"/>
          <w:szCs w:val="28"/>
        </w:rPr>
        <w:t>О внесении изменений в постановление администрации Подгорнского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 29.12.2018 № 78-п</w:t>
      </w:r>
      <w:r>
        <w:rPr>
          <w:sz w:val="28"/>
          <w:szCs w:val="28"/>
        </w:rPr>
        <w:t>».</w:t>
      </w:r>
    </w:p>
    <w:p w:rsidR="00074E3B" w:rsidRPr="007A45A2" w:rsidRDefault="00074E3B" w:rsidP="00074E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45A2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7A45A2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о</w:t>
      </w:r>
      <w:r w:rsidRPr="007A45A2">
        <w:rPr>
          <w:sz w:val="28"/>
          <w:szCs w:val="28"/>
        </w:rPr>
        <w:t>публиковать в информационном бюллетене «Сельские ведомости» и разместить на официальном сайте администрации Подгорнского сельсовета Башмаковского района Пензенской области в информационно - телекоммуникационной сети «Интернет».</w:t>
      </w:r>
    </w:p>
    <w:p w:rsidR="00074E3B" w:rsidRPr="007A45A2" w:rsidRDefault="00074E3B" w:rsidP="00074E3B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45A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на следующий день </w:t>
      </w:r>
      <w:r w:rsidRPr="007A45A2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его официального опубликования. </w:t>
      </w:r>
    </w:p>
    <w:p w:rsidR="00074E3B" w:rsidRPr="002F5BF9" w:rsidRDefault="00074E3B" w:rsidP="00074E3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5BF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</w:t>
      </w:r>
      <w:r w:rsidRPr="002F5BF9">
        <w:rPr>
          <w:rFonts w:ascii="Times New Roman" w:hAnsi="Times New Roman" w:cs="Times New Roman"/>
          <w:sz w:val="28"/>
          <w:szCs w:val="28"/>
        </w:rPr>
        <w:t>постановления</w:t>
      </w:r>
      <w:r w:rsidRPr="002F5BF9">
        <w:rPr>
          <w:rFonts w:ascii="Times New Roman" w:eastAsia="Calibri" w:hAnsi="Times New Roman" w:cs="Times New Roman"/>
          <w:sz w:val="28"/>
          <w:szCs w:val="28"/>
        </w:rPr>
        <w:t xml:space="preserve"> возложить на исполняющего обязанности главы администрации Подгорнского сельсовета Башмаковского района Пензенской области.</w:t>
      </w:r>
    </w:p>
    <w:p w:rsidR="00074E3B" w:rsidRPr="007A45A2" w:rsidRDefault="00074E3B" w:rsidP="00074E3B">
      <w:pPr>
        <w:ind w:firstLine="709"/>
        <w:jc w:val="both"/>
        <w:rPr>
          <w:rFonts w:eastAsia="Calibri"/>
          <w:sz w:val="28"/>
          <w:szCs w:val="28"/>
        </w:rPr>
      </w:pPr>
    </w:p>
    <w:p w:rsidR="00074E3B" w:rsidRPr="002F5BF9" w:rsidRDefault="00074E3B" w:rsidP="00074E3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5BF9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2F5BF9">
        <w:rPr>
          <w:rFonts w:ascii="Times New Roman" w:eastAsia="Calibri" w:hAnsi="Times New Roman" w:cs="Times New Roman"/>
          <w:sz w:val="28"/>
          <w:szCs w:val="28"/>
        </w:rPr>
        <w:t xml:space="preserve">. главы администрации Подгорнского сельсовета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F5BF9">
        <w:rPr>
          <w:rFonts w:ascii="Times New Roman" w:eastAsia="Calibri" w:hAnsi="Times New Roman" w:cs="Times New Roman"/>
          <w:sz w:val="28"/>
          <w:szCs w:val="28"/>
        </w:rPr>
        <w:t xml:space="preserve">   А.Д. Рязанцев</w:t>
      </w: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4E3B" w:rsidRDefault="00074E3B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Подгорнского сельсовета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Башмаковского района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633A4C" w:rsidRPr="00074E3B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074E3B" w:rsidRPr="00074E3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11.04.2022</w:t>
      </w: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074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74E3B" w:rsidRPr="00074E3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38-п</w:t>
      </w:r>
    </w:p>
    <w:p w:rsidR="00633A4C" w:rsidRDefault="00633A4C" w:rsidP="00633A4C">
      <w:pPr>
        <w:widowControl w:val="0"/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2" w:name="P31"/>
      <w:bookmarkEnd w:id="0"/>
      <w:bookmarkEnd w:id="2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Общие положения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регулирования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8E1A92" w:rsidRPr="008E1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Подгорнского сельсовета Башмаковского района Пензенской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Администрация) при предоставлении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Круг заявителей</w:t>
      </w:r>
      <w:bookmarkStart w:id="3" w:name="P45"/>
      <w:bookmarkEnd w:id="3"/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1471F" w:rsidRPr="0031471F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 xml:space="preserve">Требования к порядку информирования </w:t>
      </w: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>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1.3.1. </w:t>
      </w:r>
      <w:r w:rsidR="008321F7">
        <w:rPr>
          <w:rFonts w:ascii="Times New Roman" w:eastAsia="Times New Roman" w:hAnsi="Times New Roman" w:cs="Times New Roman"/>
          <w:sz w:val="26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размещения информации на официальном сайте Администрации в информационно-телекоммуникационной сети «Интернет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» </w:t>
      </w:r>
      <w:r w:rsidR="008E1A92">
        <w:rPr>
          <w:rFonts w:ascii="Times New Roman" w:eastAsia="Times New Roman" w:hAnsi="Times New Roman" w:cs="Times New Roman"/>
          <w:sz w:val="26"/>
          <w:lang w:val="en-US" w:eastAsia="ru-RU"/>
        </w:rPr>
        <w:t>www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hyperlink r:id="rId7" w:history="1">
        <w:r w:rsidR="008E1A92" w:rsidRPr="00C57842">
          <w:rPr>
            <w:rStyle w:val="a3"/>
            <w:sz w:val="28"/>
            <w:szCs w:val="28"/>
            <w:lang w:val="en-US"/>
          </w:rPr>
          <w:t>podgor</w:t>
        </w:r>
        <w:r w:rsidR="008E1A92" w:rsidRPr="00C57842">
          <w:rPr>
            <w:rStyle w:val="a3"/>
            <w:sz w:val="28"/>
            <w:szCs w:val="28"/>
          </w:rPr>
          <w:t>_adm@mail.ru</w:t>
        </w:r>
      </w:hyperlink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www.gosuslugi.ru</w:t>
        </w:r>
      </w:hyperlink>
      <w:r>
        <w:rPr>
          <w:rFonts w:ascii="Times New Roman" w:eastAsia="Times New Roman" w:hAnsi="Times New Roman" w:cs="Times New Roman"/>
          <w:sz w:val="26"/>
          <w:lang w:eastAsia="ru-RU"/>
        </w:rPr>
        <w:t>)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 xml:space="preserve"> (далее - Единый портал),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при личном обращении заявителя;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 по телефону.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круг заявителей, которым предоставляется муниципальная услуга;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в) </w:t>
      </w:r>
      <w:r w:rsidR="008321F7">
        <w:rPr>
          <w:rFonts w:ascii="Times New Roman" w:hAnsi="Times New Roman" w:cs="Times New Roman"/>
          <w:sz w:val="26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г) </w:t>
      </w:r>
      <w:r w:rsidR="008321F7">
        <w:rPr>
          <w:rFonts w:ascii="Times New Roman" w:hAnsi="Times New Roman" w:cs="Times New Roman"/>
          <w:sz w:val="26"/>
        </w:rPr>
        <w:t>срок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д) </w:t>
      </w:r>
      <w:r w:rsidR="008321F7">
        <w:rPr>
          <w:rFonts w:ascii="Times New Roman" w:hAnsi="Times New Roman" w:cs="Times New Roman"/>
          <w:sz w:val="26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е)</w:t>
      </w:r>
      <w:r w:rsidR="008321F7">
        <w:rPr>
          <w:rFonts w:ascii="Times New Roman" w:hAnsi="Times New Roman" w:cs="Times New Roman"/>
          <w:sz w:val="2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1706DF">
        <w:rPr>
          <w:rFonts w:ascii="Times New Roman" w:hAnsi="Times New Roman" w:cs="Times New Roman"/>
          <w:sz w:val="26"/>
        </w:rPr>
        <w:t>и нормативными правовыми актами Подгорнского сельсовета Башмаковского района Пензенской области</w:t>
      </w:r>
      <w:r w:rsidR="001706DF">
        <w:rPr>
          <w:rFonts w:ascii="Times New Roman" w:hAnsi="Times New Roman" w:cs="Times New Roman"/>
          <w:i/>
          <w:iCs/>
          <w:sz w:val="26"/>
        </w:rPr>
        <w:t>.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ж) </w:t>
      </w:r>
      <w:r w:rsidR="008321F7">
        <w:rPr>
          <w:rFonts w:ascii="Times New Roman" w:hAnsi="Times New Roman" w:cs="Times New Roman"/>
          <w:sz w:val="26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з) </w:t>
      </w:r>
      <w:r w:rsidR="008321F7">
        <w:rPr>
          <w:rFonts w:ascii="Times New Roman" w:hAnsi="Times New Roman" w:cs="Times New Roman"/>
          <w:sz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и)</w:t>
      </w:r>
      <w:r w:rsidR="008321F7">
        <w:rPr>
          <w:rFonts w:ascii="Times New Roman" w:hAnsi="Times New Roman" w:cs="Times New Roman"/>
          <w:sz w:val="26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к)</w:t>
      </w:r>
      <w:r w:rsidR="008321F7">
        <w:rPr>
          <w:rFonts w:ascii="Times New Roman" w:hAnsi="Times New Roman" w:cs="Times New Roman"/>
          <w:sz w:val="2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л) </w:t>
      </w:r>
      <w:r w:rsidR="008321F7">
        <w:rPr>
          <w:rFonts w:ascii="Times New Roman" w:hAnsi="Times New Roman" w:cs="Times New Roman"/>
          <w:sz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справочной информации относится следующая информация: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место нахождения и график работы Администрации;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</w:t>
      </w:r>
      <w:r w:rsidR="008321F7">
        <w:rPr>
          <w:rFonts w:ascii="Times New Roman" w:hAnsi="Times New Roman" w:cs="Times New Roman"/>
          <w:sz w:val="26"/>
        </w:rPr>
        <w:t xml:space="preserve"> адрес официального сайта Администрации, адрес ее электронной почты.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II. Стандарт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Наименование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Краткое наименование муниципальной услуги отсутствует.</w:t>
      </w:r>
    </w:p>
    <w:p w:rsidR="002B3056" w:rsidRDefault="002B3056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Наименование органа местного самоуправления, предоставляющего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муниципальную услугу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</w:t>
      </w:r>
      <w:r w:rsidR="00074E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ой Федерации от 28.01.2006 № 47</w:t>
      </w:r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– Комиссия).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Результат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4" w:name="_Hlk27814784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bookmarkEnd w:id="4"/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5" w:name="P164"/>
      <w:bookmarkEnd w:id="5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6" w:name="P177"/>
      <w:bookmarkEnd w:id="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Исчерпывающий перечень документов и информации, получаемой 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межведомственного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2.7.1. Сведения из Единого государственного реестра недвижимости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2.7.2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Технический паспорт частного жилого помещения;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7" w:name="P178"/>
      <w:bookmarkEnd w:id="7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="008E12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- ФЗ № 210-ФЗ), в случае если указанные документы не представлены заявителем.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а) лично на бумажном носителе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 иной вид электронной подписи).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8" w:name="P190"/>
      <w:bookmarkEnd w:id="8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31471F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2.12.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2.14. Не предусмотрен.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2.15. Муниципальная услуга предоставляется бесплатно.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2.16. Время ожидания в очереди не должно превышать: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стульями и столами для возможности оформления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2.20. Места для заполнения документов оборудуются стульями, столами (стойками)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и обеспечиваются бланками заявлений и образцами их заполнения.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номера кабинета;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-коммуникаторами).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возможность подачи заявления посредством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сроков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взаимодействии, заключенным между МФЦ и Администрацией, со дня момента вступления его в силу.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2.28. Заявление в форме электронного документа направляется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получение информации о порядке и сроках предоставления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321F7">
        <w:rPr>
          <w:rFonts w:ascii="Times New Roman" w:hAnsi="Times New Roman"/>
          <w:bCs/>
          <w:position w:val="-2"/>
          <w:sz w:val="26"/>
          <w:szCs w:val="26"/>
        </w:rPr>
        <w:t>) осуществление оценки качества предоставления муниципальной услуги;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ж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2.31. В заявлении указываются сведения о способах представления результатов муниципальной услуги: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д</w:t>
      </w:r>
      <w:r w:rsidR="008321F7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2.35. При формировании заявления обеспечивается: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9" w:history="1">
        <w:r>
          <w:rPr>
            <w:rStyle w:val="a3"/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lastRenderedPageBreak/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3.1.4. выдача заявителю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подписывается заявителем (представителем заявителя).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Журнале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Результатом административной процедуры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A43692" w:rsidRDefault="00A43692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3.18.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Подготовка Администрацией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9" w:name="_Hlk3404538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(правовой акт) о пригодности (непригодности) жилого помещения</w:t>
      </w:r>
      <w:bookmarkStart w:id="10" w:name="_Hlk34046420"/>
      <w:bookmarkEnd w:id="9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A43692" w:rsidRDefault="00A43692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bookmarkStart w:id="11" w:name="_Hlk34208233"/>
      <w:bookmarkStart w:id="12" w:name="_Hlk34208195"/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Выдача заявителю результата предоставления муниципальной услуги</w:t>
      </w:r>
      <w:bookmarkEnd w:id="11"/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bookmarkEnd w:id="12"/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3.33. </w:t>
      </w:r>
      <w:r w:rsidRP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3.39. При выявлении обстоятельств</w:t>
      </w:r>
      <w:r w:rsidR="00D7138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выполнения данного административного действия не более 30 минут.</w:t>
      </w:r>
    </w:p>
    <w:p w:rsidR="008321F7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3.42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получении указанных документов по описи с указанием даты, подписи, расшифровки подписи.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13" w:name="_Hlk34208270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3"/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При обращении об исправлении технической ошибки заявитель представляет: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ошибки;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50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51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 xml:space="preserve">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CBD" w:rsidRPr="00074E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главой администрации Подгорнского сельсовета Башмаковского района</w:t>
      </w:r>
      <w:r w:rsidRPr="00074E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а также муниципальными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Default="00074E3B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 xml:space="preserve"> </w:t>
      </w:r>
      <w:r w:rsidR="008321F7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ФЗ № 210-ФЗ;</w:t>
      </w:r>
    </w:p>
    <w:p w:rsidR="008321F7" w:rsidRDefault="00074E3B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 xml:space="preserve"> </w:t>
      </w:r>
      <w:r w:rsidR="008321F7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8321F7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br/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</w:t>
      </w:r>
      <w:r w:rsidR="008321F7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lastRenderedPageBreak/>
        <w:t>совершенных при предоставлении государственных и муниципальных услуг»;</w:t>
      </w:r>
    </w:p>
    <w:p w:rsidR="00805301" w:rsidRDefault="00074E3B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3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5301" w:rsidRPr="0080530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805301">
        <w:rPr>
          <w:rFonts w:ascii="Times New Roman" w:eastAsia="Times New Roman" w:hAnsi="Times New Roman" w:cs="Times New Roman"/>
          <w:sz w:val="28"/>
          <w:szCs w:val="28"/>
        </w:rPr>
        <w:t xml:space="preserve">Подгорнского сельсовета Башмаковского района </w:t>
      </w:r>
      <w:r w:rsidR="00805301" w:rsidRPr="00805301">
        <w:rPr>
          <w:rFonts w:ascii="Times New Roman" w:eastAsia="Times New Roman" w:hAnsi="Times New Roman" w:cs="Times New Roman"/>
          <w:sz w:val="28"/>
          <w:szCs w:val="28"/>
        </w:rPr>
        <w:t>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услуг».».</w:t>
      </w:r>
    </w:p>
    <w:p w:rsidR="008321F7" w:rsidRPr="00074E3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074E3B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Pr="00074E3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D60" w:rsidRDefault="00A14D60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</w:t>
      </w:r>
      <w:r w:rsidR="00074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регламенту предоставления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</w:t>
      </w:r>
      <w:r w:rsidR="00074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изнание частных жилых помещений </w:t>
      </w:r>
      <w:r w:rsidR="00D74F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пригодными (непригодными) для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4" w:name="P461"/>
      <w:bookmarkEnd w:id="14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5" w:name="_GoBack"/>
      <w:bookmarkEnd w:id="15"/>
    </w:p>
    <w:p w:rsidR="00F25872" w:rsidRDefault="008321F7" w:rsidP="00190BAE">
      <w:pPr>
        <w:widowControl w:val="0"/>
        <w:autoSpaceDE w:val="0"/>
        <w:autoSpaceDN w:val="0"/>
        <w:spacing w:after="0" w:line="240" w:lineRule="auto"/>
        <w:jc w:val="right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1"/>
    </w:p>
    <w:sectPr w:rsidR="00F25872" w:rsidSect="00074E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2D8D3D92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830B63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54"/>
    <w:rsid w:val="00074E3B"/>
    <w:rsid w:val="001706DF"/>
    <w:rsid w:val="00190BAE"/>
    <w:rsid w:val="001F04AB"/>
    <w:rsid w:val="001F0A20"/>
    <w:rsid w:val="002B3056"/>
    <w:rsid w:val="002E4CC6"/>
    <w:rsid w:val="0031471F"/>
    <w:rsid w:val="00342918"/>
    <w:rsid w:val="003E23C9"/>
    <w:rsid w:val="004703D5"/>
    <w:rsid w:val="00482C13"/>
    <w:rsid w:val="00557054"/>
    <w:rsid w:val="00561290"/>
    <w:rsid w:val="005820D0"/>
    <w:rsid w:val="005D0A6E"/>
    <w:rsid w:val="006050DC"/>
    <w:rsid w:val="00633A4C"/>
    <w:rsid w:val="006B3583"/>
    <w:rsid w:val="006E22AC"/>
    <w:rsid w:val="00805301"/>
    <w:rsid w:val="008321F7"/>
    <w:rsid w:val="008848E6"/>
    <w:rsid w:val="00884E9E"/>
    <w:rsid w:val="008B2D6F"/>
    <w:rsid w:val="008C62A9"/>
    <w:rsid w:val="008E12EA"/>
    <w:rsid w:val="008E1A92"/>
    <w:rsid w:val="00A14D60"/>
    <w:rsid w:val="00A43692"/>
    <w:rsid w:val="00B44BD2"/>
    <w:rsid w:val="00B54E34"/>
    <w:rsid w:val="00BA2CD2"/>
    <w:rsid w:val="00C35B64"/>
    <w:rsid w:val="00C82F3B"/>
    <w:rsid w:val="00D7138D"/>
    <w:rsid w:val="00D74F97"/>
    <w:rsid w:val="00DD33F5"/>
    <w:rsid w:val="00E81960"/>
    <w:rsid w:val="00F04CBD"/>
    <w:rsid w:val="00F25872"/>
    <w:rsid w:val="00F43A69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dgor_ad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10970</Words>
  <Characters>62531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28</cp:revision>
  <cp:lastPrinted>2022-04-12T08:10:00Z</cp:lastPrinted>
  <dcterms:created xsi:type="dcterms:W3CDTF">2022-03-22T11:56:00Z</dcterms:created>
  <dcterms:modified xsi:type="dcterms:W3CDTF">2025-05-02T06:08:00Z</dcterms:modified>
</cp:coreProperties>
</file>