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E6" w:rsidRDefault="00DD57E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D57E6" w:rsidRDefault="00DD57E6">
      <w:pPr>
        <w:pStyle w:val="ConsPlusNormal"/>
        <w:outlineLvl w:val="0"/>
      </w:pPr>
    </w:p>
    <w:p w:rsidR="00DD57E6" w:rsidRDefault="00DD57E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D57E6" w:rsidRDefault="00DD57E6">
      <w:pPr>
        <w:pStyle w:val="ConsPlusTitle"/>
        <w:jc w:val="center"/>
      </w:pPr>
    </w:p>
    <w:p w:rsidR="00DD57E6" w:rsidRDefault="00DD57E6">
      <w:pPr>
        <w:pStyle w:val="ConsPlusTitle"/>
        <w:jc w:val="center"/>
      </w:pPr>
      <w:r>
        <w:t>ПОСТАНОВЛЕНИЕ</w:t>
      </w:r>
    </w:p>
    <w:p w:rsidR="00DD57E6" w:rsidRDefault="00DD57E6">
      <w:pPr>
        <w:pStyle w:val="ConsPlusTitle"/>
        <w:jc w:val="center"/>
      </w:pPr>
      <w:r>
        <w:t>от 19 января 2022 г. N 18</w:t>
      </w:r>
    </w:p>
    <w:p w:rsidR="00DD57E6" w:rsidRDefault="00DD57E6">
      <w:pPr>
        <w:pStyle w:val="ConsPlusTitle"/>
        <w:jc w:val="center"/>
      </w:pPr>
    </w:p>
    <w:p w:rsidR="00DD57E6" w:rsidRDefault="00DD57E6">
      <w:pPr>
        <w:pStyle w:val="ConsPlusTitle"/>
        <w:jc w:val="center"/>
      </w:pPr>
      <w:r>
        <w:t>О ПОДГОТОВКЕ И ПРИНЯТИИ</w:t>
      </w:r>
    </w:p>
    <w:p w:rsidR="00DD57E6" w:rsidRDefault="00DD57E6">
      <w:pPr>
        <w:pStyle w:val="ConsPlusTitle"/>
        <w:jc w:val="center"/>
      </w:pPr>
      <w:r>
        <w:t>РЕШЕНИЯ О ПРЕДОСТАВЛЕНИИ ВОДНОГО ОБЪЕКТА В ПОЛЬЗОВАНИЕ</w:t>
      </w:r>
    </w:p>
    <w:p w:rsidR="00DD57E6" w:rsidRDefault="00DD57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7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7E6" w:rsidRDefault="00DD57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7E6" w:rsidRDefault="00DD57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7E6" w:rsidRDefault="00DD57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7E6" w:rsidRDefault="00DD57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22.03.2022 N 438)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7E6" w:rsidRDefault="00DD57E6">
            <w:pPr>
              <w:pStyle w:val="ConsPlusNormal"/>
            </w:pPr>
          </w:p>
        </w:tc>
      </w:tr>
    </w:tbl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23</w:t>
        </w:r>
      </w:hyperlink>
      <w:r>
        <w:t xml:space="preserve"> Водного кодекса Российской Федерации Правительство Российской Федерации постановляет: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Правила</w:t>
        </w:r>
      </w:hyperlink>
      <w:r>
        <w:t xml:space="preserve"> подготовки и принятия решения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</w:t>
      </w:r>
      <w:hyperlink w:anchor="P181">
        <w:r>
          <w:rPr>
            <w:color w:val="0000FF"/>
          </w:rPr>
          <w:t>приложению</w:t>
        </w:r>
      </w:hyperlink>
      <w:r>
        <w:t>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Пункт 156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4.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jc w:val="right"/>
      </w:pPr>
      <w:r>
        <w:t>Председатель Правительства</w:t>
      </w:r>
    </w:p>
    <w:p w:rsidR="00DD57E6" w:rsidRDefault="00DD57E6">
      <w:pPr>
        <w:pStyle w:val="ConsPlusNormal"/>
        <w:jc w:val="right"/>
      </w:pPr>
      <w:r>
        <w:t>Российской Федерации</w:t>
      </w:r>
    </w:p>
    <w:p w:rsidR="00DD57E6" w:rsidRDefault="00DD57E6">
      <w:pPr>
        <w:pStyle w:val="ConsPlusNormal"/>
        <w:jc w:val="right"/>
      </w:pPr>
      <w:r>
        <w:t>М.МИШУСТИН</w:t>
      </w: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jc w:val="right"/>
        <w:outlineLvl w:val="0"/>
      </w:pPr>
      <w:r>
        <w:t>Утверждены</w:t>
      </w:r>
    </w:p>
    <w:p w:rsidR="00DD57E6" w:rsidRDefault="00DD57E6">
      <w:pPr>
        <w:pStyle w:val="ConsPlusNormal"/>
        <w:jc w:val="right"/>
      </w:pPr>
      <w:r>
        <w:t>постановлением Правительства</w:t>
      </w:r>
    </w:p>
    <w:p w:rsidR="00DD57E6" w:rsidRDefault="00DD57E6">
      <w:pPr>
        <w:pStyle w:val="ConsPlusNormal"/>
        <w:jc w:val="right"/>
      </w:pPr>
      <w:r>
        <w:t>Российской Федерации</w:t>
      </w:r>
    </w:p>
    <w:p w:rsidR="00DD57E6" w:rsidRDefault="00DD57E6">
      <w:pPr>
        <w:pStyle w:val="ConsPlusNormal"/>
        <w:jc w:val="right"/>
      </w:pPr>
      <w:r>
        <w:t>от 19 января 2022 г. N 18</w:t>
      </w: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Title"/>
        <w:jc w:val="center"/>
      </w:pPr>
      <w:bookmarkStart w:id="0" w:name="P31"/>
      <w:bookmarkEnd w:id="0"/>
      <w:r>
        <w:t>ПРАВИЛА</w:t>
      </w:r>
    </w:p>
    <w:p w:rsidR="00DD57E6" w:rsidRDefault="00DD57E6">
      <w:pPr>
        <w:pStyle w:val="ConsPlusTitle"/>
        <w:jc w:val="center"/>
      </w:pPr>
      <w:r>
        <w:t>ПОДГОТОВКИ И ПРИНЯТИЯ РЕШЕНИЯ О ПРЕДОСТАВЛЕНИИ ВОДНОГО</w:t>
      </w:r>
    </w:p>
    <w:p w:rsidR="00DD57E6" w:rsidRDefault="00DD57E6">
      <w:pPr>
        <w:pStyle w:val="ConsPlusTitle"/>
        <w:jc w:val="center"/>
      </w:pPr>
      <w:r>
        <w:t>ОБЪЕКТА В ПОЛЬЗОВАНИЕ</w:t>
      </w:r>
    </w:p>
    <w:p w:rsidR="00DD57E6" w:rsidRDefault="00DD57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7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7E6" w:rsidRDefault="00DD57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7E6" w:rsidRDefault="00DD57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7E6" w:rsidRDefault="00DD57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7E6" w:rsidRDefault="00DD57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22.03.2022 N 438)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7E6" w:rsidRDefault="00DD57E6">
            <w:pPr>
              <w:pStyle w:val="ConsPlusNormal"/>
            </w:pPr>
          </w:p>
        </w:tc>
      </w:tr>
    </w:tbl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  <w:r>
        <w:t>1. Настоящие Правила (далее - Правила) устанавливают порядок подготовки и принятия решения о предоставлении поверхностного водного объекта или его части в пользование (далее - водный объект).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2. В соответствии с Водным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на основании решений (если иное не предусмотрено </w:t>
      </w:r>
      <w:hyperlink r:id="rId11">
        <w:r>
          <w:rPr>
            <w:color w:val="0000FF"/>
          </w:rPr>
          <w:t>частями 2</w:t>
        </w:r>
      </w:hyperlink>
      <w:r>
        <w:t xml:space="preserve"> и </w:t>
      </w:r>
      <w:hyperlink r:id="rId12">
        <w:r>
          <w:rPr>
            <w:color w:val="0000FF"/>
          </w:rPr>
          <w:t>4 статьи 11</w:t>
        </w:r>
      </w:hyperlink>
      <w:r>
        <w:t xml:space="preserve">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обеспечения обороны страны и безопасности государства;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б) сброса сточных вод;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" w:name="P41"/>
      <w:bookmarkEnd w:id="2"/>
      <w:r>
        <w:t>в) строительства и реконструкции гидротехнических сооружений;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3" w:name="P44"/>
      <w:bookmarkEnd w:id="3"/>
      <w:r>
        <w:t>е) разведки и добычи полезных ископаемых;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r:id="rId13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4" w:name="P46"/>
      <w:bookmarkEnd w:id="4"/>
      <w:r>
        <w:t>з) удаления затонувшего имущества;</w:t>
      </w:r>
    </w:p>
    <w:p w:rsidR="00DD57E6" w:rsidRDefault="00DD57E6">
      <w:pPr>
        <w:pStyle w:val="ConsPlusNormal"/>
        <w:jc w:val="both"/>
      </w:pPr>
      <w:r>
        <w:t xml:space="preserve">(пп. "з"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22.03.2022 N 438)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и) сплава древесины (лесоматериалов);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к) забора (изъятия) водных ресурсов из водных объектов для гидромелиорации земель;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л) забора (изъятия) водных ресурсов из водных объектов и сброса сточных вод для осуществления аквакультуры (рыбоводства);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5" w:name="P51"/>
      <w:bookmarkEnd w:id="5"/>
      <w:r>
        <w:t xml:space="preserve">м) осуществления прудовой аквакультуры (рыбоводства) в прудах, образованных </w:t>
      </w:r>
      <w:r>
        <w:lastRenderedPageBreak/>
        <w:t>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6" w:name="P52"/>
      <w:bookmarkEnd w:id="6"/>
      <w:r>
        <w:t>н)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7" w:name="P53"/>
      <w:bookmarkEnd w:id="7"/>
      <w:r>
        <w:t>3. Предоставление в пользование водных объектов, находящихся в федеральной собственности, для обеспечения обороны страны и безопасности государства осуществляется на основании решения Правительства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8" w:name="P54"/>
      <w:bookmarkEnd w:id="8"/>
      <w:r>
        <w:t xml:space="preserve">4. Предоставление в пользование в случаях, указанных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водоемов, перечень которых устанавливается Правительством Российской Федерации в соответствии с </w:t>
      </w:r>
      <w:hyperlink r:id="rId15">
        <w:r>
          <w:rPr>
            <w:color w:val="0000FF"/>
          </w:rPr>
          <w:t>частью 2 статьи 26</w:t>
        </w:r>
      </w:hyperlink>
      <w:r>
        <w:t xml:space="preserve"> Водного кодекса Российской Федерации, или частей таких водоемов, а также морей или их отдельных частей осуществляется на основании решения Федерального агентства водных ресурсов или его территориального органа.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5. Предоставление в пользование водных объектов, находящихся в федеральной собственности и расположенных на территории субъекта Российской Федерации, в случаях, указанных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за исключением случаев, указанных в </w:t>
      </w:r>
      <w:hyperlink w:anchor="P53">
        <w:r>
          <w:rPr>
            <w:color w:val="0000FF"/>
          </w:rPr>
          <w:t>пунктах 3</w:t>
        </w:r>
      </w:hyperlink>
      <w:r>
        <w:t xml:space="preserve"> и </w:t>
      </w:r>
      <w:hyperlink w:anchor="P54">
        <w:r>
          <w:rPr>
            <w:color w:val="0000FF"/>
          </w:rPr>
          <w:t>4</w:t>
        </w:r>
      </w:hyperlink>
      <w:r>
        <w:t xml:space="preserve"> настоящих Правил, а также водных объектов, находящихся в собственности субъекта Российской Федерации, осуществляется на основании решения органа исполнительной власти субъекта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9" w:name="P56"/>
      <w:bookmarkEnd w:id="9"/>
      <w:r>
        <w:t xml:space="preserve">6. Предоставление в пользование водных объектов, находящихся в собственности муниципальных образований, в случаях, указанных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осуществляется на основании решения органа местного самоуправления.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0" w:name="P57"/>
      <w:bookmarkEnd w:id="10"/>
      <w:r>
        <w:t xml:space="preserve">7. Физическое лицо, юридическое лицо или индивидуальный предприниматель, заинтересованные в предоставлении им водного объекта в пользование в случаях, указанных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обращаются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объекта, координатах местоположения береговой линии (границы водного объекта), содержащихся в государственном водном реестре.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8. На основании сведений, содержащихся в государственном водном реестре, указанных в </w:t>
      </w:r>
      <w:hyperlink w:anchor="P57">
        <w:r>
          <w:rPr>
            <w:color w:val="0000FF"/>
          </w:rPr>
          <w:t>пункте 7</w:t>
        </w:r>
      </w:hyperlink>
      <w:r>
        <w:t xml:space="preserve"> настоящих Правил, физическое лицо, юридическое лицо или индивидуальный предприниматель (далее - заявитель)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</w:t>
      </w:r>
      <w:hyperlink w:anchor="P54">
        <w:r>
          <w:rPr>
            <w:color w:val="0000FF"/>
          </w:rPr>
          <w:t>пунктами 4</w:t>
        </w:r>
      </w:hyperlink>
      <w:r>
        <w:t xml:space="preserve"> - </w:t>
      </w:r>
      <w:hyperlink w:anchor="P56">
        <w:r>
          <w:rPr>
            <w:color w:val="0000FF"/>
          </w:rPr>
          <w:t>6</w:t>
        </w:r>
      </w:hyperlink>
      <w:r>
        <w:t xml:space="preserve"> настоящих Правил (далее - исполнительный орган или орган местного самоуправления) по месту расположения водного объекта.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1" w:name="P60"/>
      <w:bookmarkEnd w:id="11"/>
      <w:r>
        <w:t>9. В заявлении о предоставлении водного объекта в пользование указываются: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сведения о заявителе: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наличии), адрес регистрации по месту жительства, адрес </w:t>
      </w:r>
      <w:r>
        <w:lastRenderedPageBreak/>
        <w:t>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</w:t>
      </w:r>
      <w:hyperlink w:anchor="P57">
        <w:r>
          <w:rPr>
            <w:color w:val="0000FF"/>
          </w:rPr>
          <w:t>пункте 7</w:t>
        </w:r>
      </w:hyperlink>
      <w:r>
        <w:t xml:space="preserve"> настоящих Правил,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в) вид, цель и срок водопользования;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г) параметры водопользования (в тыс. куб. м или кв. км);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е)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2" w:name="P69"/>
      <w:bookmarkEnd w:id="12"/>
      <w:r>
        <w:t>10. К заявлению о предоставлении водного объекта в пользование прилагаются: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(функций)");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б) документ, подтверждающий полномочия лица на осуществление действий от имени заявителя, - при необходимости;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в)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г) обоснование вида, цели и срока предполагаемого водопользования;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д) согласие на обработку персональных данных (для физических лиц).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3" w:name="P75"/>
      <w:bookmarkEnd w:id="13"/>
      <w:r>
        <w:t>11.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о предоставлении водного объекта в пользование и прилагаемых к нему документов запрашивает следующие сведения: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в Федеральной налоговой службе (ее территориальных органах):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lastRenderedPageBreak/>
        <w:t>б) в Федеральном агентстве по рыболовству (его территориальных органах) -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в) в Федеральной службе государственной регистрации, кадастра и картографии (ее территориальных органах) -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г) в Федеральном агентстве по недропользованию -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д) в органах государственной власти субъектов Российской Федерации -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12. Межведомственное информационное взаимодействие, предусмотренное настоящими Правилами, осуществляется в электронной форме посредством единой системы межведомственного электронного взаимодействия.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при отсутствии технической возможности осуществления в электронной форме межведомственного информационного взаимодействия, предусмотренного настоящими Правилами;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13. Органы, указанные в </w:t>
      </w:r>
      <w:hyperlink w:anchor="P75">
        <w:r>
          <w:rPr>
            <w:color w:val="0000FF"/>
          </w:rPr>
          <w:t>пункте 11</w:t>
        </w:r>
      </w:hyperlink>
      <w:r>
        <w:t xml:space="preserve"> настоящих Правил, в течение 5 рабочих дней со дня получения запроса представляют запрашиваемые сведения в форме, в которой поступил запрос.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Заявитель вправе по собственной инициативе представить документы, подтверждающие сведения, указанные в </w:t>
      </w:r>
      <w:hyperlink w:anchor="P75">
        <w:r>
          <w:rPr>
            <w:color w:val="0000FF"/>
          </w:rPr>
          <w:t>пункте 11</w:t>
        </w:r>
      </w:hyperlink>
      <w:r>
        <w:t xml:space="preserve"> настоящих Правил.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4" w:name="P89"/>
      <w:bookmarkEnd w:id="14"/>
      <w:r>
        <w:t xml:space="preserve">14. К заявлению о предоставлении водного объекта в пользование для сброса сточных вод кроме документов, указанных в </w:t>
      </w:r>
      <w:hyperlink w:anchor="P69">
        <w:r>
          <w:rPr>
            <w:color w:val="0000FF"/>
          </w:rPr>
          <w:t>пункте 10</w:t>
        </w:r>
      </w:hyperlink>
      <w:r>
        <w:t xml:space="preserve"> настоящих Правил, прилагаются: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сведения о заявляемом объеме сброса сточных вод;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поквартальный график сброса сточных вод.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5" w:name="P92"/>
      <w:bookmarkEnd w:id="15"/>
      <w:r>
        <w:t xml:space="preserve">15. 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P69">
        <w:r>
          <w:rPr>
            <w:color w:val="0000FF"/>
          </w:rPr>
          <w:t>пункте 10</w:t>
        </w:r>
      </w:hyperlink>
      <w:r>
        <w:t xml:space="preserve"> настоящих Правил, прилагаются сведения о заявляемом объеме забора (изъятия) водных ресурсов из водного объекта.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16.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аквакультуры (рыбоводства) кроме документов, указанных в </w:t>
      </w:r>
      <w:hyperlink w:anchor="P69">
        <w:r>
          <w:rPr>
            <w:color w:val="0000FF"/>
          </w:rPr>
          <w:t>пункте 10</w:t>
        </w:r>
      </w:hyperlink>
      <w:r>
        <w:t xml:space="preserve"> настоящих Правил, прилагаются документы и сведения, указанные в </w:t>
      </w:r>
      <w:hyperlink w:anchor="P89">
        <w:r>
          <w:rPr>
            <w:color w:val="0000FF"/>
          </w:rPr>
          <w:t>пунктах 14</w:t>
        </w:r>
      </w:hyperlink>
      <w:r>
        <w:t xml:space="preserve">, </w:t>
      </w:r>
      <w:hyperlink w:anchor="P92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17.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</w:t>
      </w:r>
      <w:hyperlink w:anchor="P41">
        <w:r>
          <w:rPr>
            <w:color w:val="0000FF"/>
          </w:rPr>
          <w:t>подпунктами "в"</w:t>
        </w:r>
      </w:hyperlink>
      <w:r>
        <w:t xml:space="preserve"> - </w:t>
      </w:r>
      <w:hyperlink w:anchor="P44">
        <w:r>
          <w:rPr>
            <w:color w:val="0000FF"/>
          </w:rPr>
          <w:t>"е"</w:t>
        </w:r>
      </w:hyperlink>
      <w:r>
        <w:t xml:space="preserve">, </w:t>
      </w:r>
      <w:hyperlink w:anchor="P46">
        <w:r>
          <w:rPr>
            <w:color w:val="0000FF"/>
          </w:rPr>
          <w:t>"з"</w:t>
        </w:r>
      </w:hyperlink>
      <w:r>
        <w:t xml:space="preserve">, </w:t>
      </w:r>
      <w:hyperlink w:anchor="P51">
        <w:r>
          <w:rPr>
            <w:color w:val="0000FF"/>
          </w:rPr>
          <w:t>"м"</w:t>
        </w:r>
      </w:hyperlink>
      <w:r>
        <w:t xml:space="preserve"> и </w:t>
      </w:r>
      <w:hyperlink w:anchor="P52">
        <w:r>
          <w:rPr>
            <w:color w:val="0000FF"/>
          </w:rPr>
          <w:t>"н" пункта 2</w:t>
        </w:r>
      </w:hyperlink>
      <w:r>
        <w:t xml:space="preserve"> настоящих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</w:t>
      </w:r>
      <w:hyperlink r:id="rId16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Федерации, кроме документов, указанных в </w:t>
      </w:r>
      <w:hyperlink w:anchor="P69">
        <w:r>
          <w:rPr>
            <w:color w:val="0000FF"/>
          </w:rPr>
          <w:t>пункте 10</w:t>
        </w:r>
      </w:hyperlink>
      <w:r>
        <w:t xml:space="preserve"> настоящих Правил,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18. Заявление о предоставлении водного объекта в пользование и прилагаемые к нему документы (далее - документы) представляются заявителем в исполнительный орган или орган местного самоуправления непосредственно или направляются по почте ценным письмом с уведомлением о вручении и с описью вложения.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19. Документы могут быть направлены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6" w:name="P98"/>
      <w:bookmarkEnd w:id="16"/>
      <w:r>
        <w:t xml:space="preserve">20. Представление заявления о предоставлении водного объекта в пользование, заполненного с нарушением требований </w:t>
      </w:r>
      <w:hyperlink w:anchor="P60">
        <w:r>
          <w:rPr>
            <w:color w:val="0000FF"/>
          </w:rPr>
          <w:t>пункта 9</w:t>
        </w:r>
      </w:hyperlink>
      <w:r>
        <w:t xml:space="preserve"> настоящих Правил,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Срок, указанный в </w:t>
      </w:r>
      <w:hyperlink w:anchor="P108">
        <w:r>
          <w:rPr>
            <w:color w:val="0000FF"/>
          </w:rPr>
          <w:t>пункте 23</w:t>
        </w:r>
      </w:hyperlink>
      <w:r>
        <w:t xml:space="preserve"> настоящих Правил, продлевается на срок приостановления рассмотрения вопроса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 случае непредставления доработанных документов в течение 5 рабочих дней заявителю направляется отказ в рассмотрении вопроса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21. Требовать от заявителя представления документов, не предусмотренных настоящими Правилами, не допускается.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22.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 случае если документы представляются в исполнительный орган или орган местного самоуправления непосредственно заявителем, расписка выдается заявителю в день получения документов.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При поступлении в исполнительный орган или орган местного самоуправления документов, </w:t>
      </w:r>
      <w:r>
        <w:lastRenderedPageBreak/>
        <w:t>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Учет и хранение документов осуществляются исполнительным органом или органом местного самоуправления.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7" w:name="P108"/>
      <w:bookmarkEnd w:id="17"/>
      <w:r>
        <w:t>23. Исполнительный орган или орган местного самоуправления в срок не более 30 календарных дней с даты поступления документов: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рассматривает представленные заявителем документы на предмет их соответствия требованиям, установленным настоящими Правилами, с оценкой их полноты и достоверности,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8" w:name="P110"/>
      <w:bookmarkEnd w:id="18"/>
      <w:r>
        <w:t xml:space="preserve">б)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 с капитаном морского порта - в случае использования водного объекта в акватории морского порта, с администрацией бассейна внутренних водных путей - в случае использования водного объекта в акватории речного порта, а также в пределах внутренних водных путей Российской Федерации, 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</w:t>
      </w:r>
      <w:hyperlink r:id="rId17">
        <w:r>
          <w:rPr>
            <w:color w:val="0000FF"/>
          </w:rPr>
          <w:t>статьей 6</w:t>
        </w:r>
      </w:hyperlink>
      <w:r>
        <w:t xml:space="preserve"> Водного кодекса Российской Федерации;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в)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24. В случае неполучения в течение 15 календарных дней со дня поступления на согласование условий использования водного объекта ответа от органов, организаций и должностных лиц, указанных в </w:t>
      </w:r>
      <w:hyperlink w:anchor="P110">
        <w:r>
          <w:rPr>
            <w:color w:val="0000FF"/>
          </w:rPr>
          <w:t>подпункте "б" пункта 23</w:t>
        </w:r>
      </w:hyperlink>
      <w:r>
        <w:t xml:space="preserve"> настоящих Правил, условия использования водного объекта считаются согласованными.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25. В случае предоставления водного объекта в пользование для обеспечения обороны страны и безопасности государства по результатам рассмотрения документов и выполнения других процедур, предусмотренных </w:t>
      </w:r>
      <w:hyperlink w:anchor="P108">
        <w:r>
          <w:rPr>
            <w:color w:val="0000FF"/>
          </w:rPr>
          <w:t>пунктом 23</w:t>
        </w:r>
      </w:hyperlink>
      <w:r>
        <w:t xml:space="preserve"> настоящих Правил, территориальный орган Федерального агентства водных ресурсов подготавливает соответствующее предложение, направляет документы с обосновывающими материалами в указанное Агентство и уведомляет об этом заявителя.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Федеральное агентство водных ресурсов в течение 20 календарных дней с даты поступления указанных документов и обосновывающих материалов рассматривает предложение,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В случае необходимости проведения проверки представляемых территориальным органом </w:t>
      </w:r>
      <w:r>
        <w:lastRenderedPageBreak/>
        <w:t>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увеличен, но не более чем на 10 календарных дней.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Министерство природных ресурсов и экологии Российской Федерации после получения проекта акта Правительства Российской Федерации проводит его согласование с заинтересованными федеральными органами исполнительной власти и вносит в Правительство Российской Федерации в установленном порядке или возвращает заявителю представленные им документы с обоснованием причин возврата.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26.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30 календарных дней с даты получения документов. Отказ в предоставлении водного объекта в пользование направляется заявителю в следующих случаях: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а) непредставление заявителем доработанных документов в течение 5 рабочих дней в соответствии с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настоящих Правил;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б) получен отказ органов, организаций и должностных лиц, указанных в </w:t>
      </w:r>
      <w:hyperlink w:anchor="P110">
        <w:r>
          <w:rPr>
            <w:color w:val="0000FF"/>
          </w:rPr>
          <w:t>подпункте "б" пункта 23</w:t>
        </w:r>
      </w:hyperlink>
      <w:r>
        <w:t xml:space="preserve"> настоящих Правил, в согласовании условий использования водного объекта;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г) 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27. При поступлении в исполнительный орган или орган местного самоуправления документов в электронной форме с использованием информационной системы решение о предоставлении водного объекта в пользование или мотивированный отказ направляются заявителю с использованием указанной системы. В этом случае решение о предоставлении водного объекта в пользование или мотивированный отказ подписывается электронной подписью уполномоченного лица исполнительного органа или органа местного самоуправления в соответствии с законодательством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28. </w:t>
      </w:r>
      <w:hyperlink r:id="rId18">
        <w:r>
          <w:rPr>
            <w:color w:val="0000FF"/>
          </w:rPr>
          <w:t>Типовая форма</w:t>
        </w:r>
      </w:hyperlink>
      <w:r>
        <w:t xml:space="preserve"> решения о предоставлении водного объекта в пользование, принимаемого исполнительным органом или органом местного самоуправления, разрабатывается и утверждается Министерством природных ресурсов и экологии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19" w:name="P126"/>
      <w:bookmarkEnd w:id="19"/>
      <w:r>
        <w:t>29. Решение о предоставлении водного объекта в пользование должно содержать: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сведения о водопользователе;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б) цель, виды и условия использования водного объекта (в том числе объем допустимого забора (изъятия) водных ресурсов);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lastRenderedPageBreak/>
        <w:t>в) сведения о водном объекте, в том числе описание границ водного объекта, в пределах которых разрешается осуществлять водопользование;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г) срок водопользования.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30. Решение о предоставлении водного объекта в пользование в целях сброса сточных вод кроме сведений, указанных в </w:t>
      </w:r>
      <w:hyperlink w:anchor="P126">
        <w:r>
          <w:rPr>
            <w:color w:val="0000FF"/>
          </w:rPr>
          <w:t>пункте 29</w:t>
        </w:r>
      </w:hyperlink>
      <w:r>
        <w:t xml:space="preserve"> настоящих Правил, должно содержать: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а) указание места сброса сточных, в том числе дренажных, вод;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б) объем сброса сточных, в том числе дренажных, вод;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в) требования к качеству воды в водных объектах в местах сброса сточных, в том числе дренажных, вод.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31. Отказ в предоставлении водного объекта в пользование может быть обжалован в судебном порядке.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32.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33.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самоуправления, ранее выдавшим решение, при условии неизменности условий использования водного объекта, содержащихся в решении, в следующих случаях: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0" w:name="P138"/>
      <w:bookmarkEnd w:id="20"/>
      <w:r>
        <w:t>а) изменение наименования, адреса места нахождения заявителя - юридического лица;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б) изменение фамилии, или имени, или отчества (при наличии), места регистрации заявителя, данных документа, удостоверяющего его личность, - физического лица или индивидуального предпринимателя;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1" w:name="P140"/>
      <w:bookmarkEnd w:id="21"/>
      <w:r>
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2" w:name="P141"/>
      <w:bookmarkEnd w:id="22"/>
      <w:r>
        <w:t xml:space="preserve">г) замена лица в результате замещения активов должника-заявителя согласно </w:t>
      </w:r>
      <w:hyperlink r:id="rId19">
        <w:r>
          <w:rPr>
            <w:color w:val="0000FF"/>
          </w:rPr>
          <w:t>пункту 1 статьи 141</w:t>
        </w:r>
      </w:hyperlink>
      <w:r>
        <w:t xml:space="preserve"> Федерального закона "О несостоятельности (банкротстве)";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д) реорганизация заявителя - юридического лица;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3" w:name="P143"/>
      <w:bookmarkEnd w:id="23"/>
      <w:r>
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34. В случаях, предусмотренных </w:t>
      </w:r>
      <w:hyperlink w:anchor="P138">
        <w:r>
          <w:rPr>
            <w:color w:val="0000FF"/>
          </w:rPr>
          <w:t>подпунктами "а"</w:t>
        </w:r>
      </w:hyperlink>
      <w:r>
        <w:t xml:space="preserve"> - </w:t>
      </w:r>
      <w:hyperlink w:anchor="P140">
        <w:r>
          <w:rPr>
            <w:color w:val="0000FF"/>
          </w:rPr>
          <w:t>"в" пункта 33</w:t>
        </w:r>
      </w:hyperlink>
      <w:r>
        <w:t xml:space="preserve"> настоящих Правил,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41">
        <w:r>
          <w:rPr>
            <w:color w:val="0000FF"/>
          </w:rPr>
          <w:t>подпунктами "г"</w:t>
        </w:r>
      </w:hyperlink>
      <w:r>
        <w:t xml:space="preserve"> - </w:t>
      </w:r>
      <w:hyperlink w:anchor="P143">
        <w:r>
          <w:rPr>
            <w:color w:val="0000FF"/>
          </w:rPr>
          <w:t>"е" пункта 33</w:t>
        </w:r>
      </w:hyperlink>
      <w:r>
        <w:t xml:space="preserve"> настоящих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В заявлении о переоформлении решения путем выдачи нового решения указываются: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lastRenderedPageBreak/>
        <w:t>сведения о водопользователе;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основание необходимости получения нового решения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4" w:name="P150"/>
      <w:bookmarkEnd w:id="24"/>
      <w:r>
        <w:t>35. К заявлению о переоформлении решения путем выдачи нового решения прилагаются: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копия документа, удостоверяющего личность, - для физического лица;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согласие на обработку персональных данных - для физического лица;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документ, подтверждающий полномочия лица на осуществление действий от имени заявителя, - при необходимости.</w:t>
      </w:r>
    </w:p>
    <w:p w:rsidR="00DD57E6" w:rsidRDefault="00DD57E6">
      <w:pPr>
        <w:pStyle w:val="ConsPlusNormal"/>
        <w:spacing w:before="220"/>
        <w:ind w:firstLine="540"/>
        <w:jc w:val="both"/>
      </w:pPr>
      <w:bookmarkStart w:id="25" w:name="P154"/>
      <w:bookmarkEnd w:id="25"/>
      <w:r>
        <w:t xml:space="preserve">36. Для рассмотрения вопроса о переоформлении решения путем выдачи нового решения исполнительный орган или орган местного самоуправления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150">
        <w:r>
          <w:rPr>
            <w:color w:val="0000FF"/>
          </w:rPr>
          <w:t>пункте 35</w:t>
        </w:r>
      </w:hyperlink>
      <w:r>
        <w:t xml:space="preserve"> настоящих Правил, запрашивает,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37. Федеральная налоговая служба (ее территориальный орган) в течение 5 рабочих дней со дня получения запроса, указанного в </w:t>
      </w:r>
      <w:hyperlink w:anchor="P154">
        <w:r>
          <w:rPr>
            <w:color w:val="0000FF"/>
          </w:rPr>
          <w:t>пункте 36</w:t>
        </w:r>
      </w:hyperlink>
      <w:r>
        <w:t xml:space="preserve"> настоящих Правил, представляет запрашиваемые сведения в форме, в которой поступил запрос.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Заявитель вправе по собственной инициативе представить документы, подтверждающие запрашиваемые сведения.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38. Заявление о переоформлении решения и прилагаемые к нему документы, предусмотренные </w:t>
      </w:r>
      <w:hyperlink w:anchor="P150">
        <w:r>
          <w:rPr>
            <w:color w:val="0000FF"/>
          </w:rPr>
          <w:t>пунктом 35</w:t>
        </w:r>
      </w:hyperlink>
      <w:r>
        <w:t xml:space="preserve"> настоящих Правил, могут быть направлены в исполнительный орган или орган местного самоуправления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Исполнительный орган или орган местного самоуправления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документов, указанных в </w:t>
      </w:r>
      <w:hyperlink w:anchor="P150">
        <w:r>
          <w:rPr>
            <w:color w:val="0000FF"/>
          </w:rPr>
          <w:t>пункте 35</w:t>
        </w:r>
      </w:hyperlink>
      <w:r>
        <w:t xml:space="preserve"> настоящих Правил.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39. Прекращение, приостановление или ограничение предоставленного права пользования </w:t>
      </w:r>
      <w:r>
        <w:lastRenderedPageBreak/>
        <w:t xml:space="preserve">водным объектом на основании решения о предоставлении водного объекта в пользование осуществляются в соответствии со </w:t>
      </w:r>
      <w:hyperlink r:id="rId20">
        <w:r>
          <w:rPr>
            <w:color w:val="0000FF"/>
          </w:rPr>
          <w:t>статьями 10</w:t>
        </w:r>
      </w:hyperlink>
      <w:r>
        <w:t xml:space="preserve"> и </w:t>
      </w:r>
      <w:hyperlink r:id="rId21">
        <w:r>
          <w:rPr>
            <w:color w:val="0000FF"/>
          </w:rPr>
          <w:t>41</w:t>
        </w:r>
      </w:hyperlink>
      <w:r>
        <w:t xml:space="preserve"> Водного кодекса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сведения о водопользователе;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основание для досрочного прекращения права пользования водным объектом.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40. Заявление об отказе от дальнейшего использования водного объекта, предоставленного в пользование, представляется водопользователем в исполнительный орган или орган местного самоуправления, который выдал указанное решение, непосредственно или направляется по почте заказным письмом с уведомлением о вручении и с описью вложения.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Заявление может быть направлено в исполнительный орган или орган местного самоуправления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>41.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Типовая </w:t>
      </w:r>
      <w:hyperlink r:id="rId22">
        <w:r>
          <w:rPr>
            <w:color w:val="0000FF"/>
          </w:rPr>
          <w:t>форма</w:t>
        </w:r>
      </w:hyperlink>
      <w:r>
        <w:t xml:space="preserve">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jc w:val="right"/>
        <w:outlineLvl w:val="0"/>
      </w:pPr>
      <w:r>
        <w:t>Приложение</w:t>
      </w:r>
    </w:p>
    <w:p w:rsidR="00DD57E6" w:rsidRDefault="00DD57E6">
      <w:pPr>
        <w:pStyle w:val="ConsPlusNormal"/>
        <w:jc w:val="right"/>
      </w:pPr>
      <w:r>
        <w:t>к постановлению Правительства</w:t>
      </w:r>
    </w:p>
    <w:p w:rsidR="00DD57E6" w:rsidRDefault="00DD57E6">
      <w:pPr>
        <w:pStyle w:val="ConsPlusNormal"/>
        <w:jc w:val="right"/>
      </w:pPr>
      <w:r>
        <w:t>Российской Федерации</w:t>
      </w:r>
    </w:p>
    <w:p w:rsidR="00DD57E6" w:rsidRDefault="00DD57E6">
      <w:pPr>
        <w:pStyle w:val="ConsPlusNormal"/>
        <w:jc w:val="right"/>
      </w:pPr>
      <w:r>
        <w:t>от 19 января 2022 г. N 18</w:t>
      </w: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Title"/>
        <w:jc w:val="center"/>
      </w:pPr>
      <w:bookmarkStart w:id="26" w:name="P181"/>
      <w:bookmarkEnd w:id="26"/>
      <w:r>
        <w:t>ПЕРЕЧЕНЬ</w:t>
      </w:r>
    </w:p>
    <w:p w:rsidR="00DD57E6" w:rsidRDefault="00DD57E6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DD57E6" w:rsidRDefault="00DD57E6">
      <w:pPr>
        <w:pStyle w:val="ConsPlusTitle"/>
        <w:jc w:val="center"/>
      </w:pPr>
      <w:r>
        <w:t>И ОТДЕЛЬНЫХ ПОЛОЖЕНИЙ АКТОВ ПРАВИТЕЛЬСТВА</w:t>
      </w:r>
    </w:p>
    <w:p w:rsidR="00DD57E6" w:rsidRDefault="00DD57E6">
      <w:pPr>
        <w:pStyle w:val="ConsPlusTitle"/>
        <w:jc w:val="center"/>
      </w:pPr>
      <w:r>
        <w:t>РОССИЙСКОЙ ФЕДЕРАЦИИ</w:t>
      </w:r>
    </w:p>
    <w:p w:rsidR="00DD57E6" w:rsidRDefault="00DD57E6">
      <w:pPr>
        <w:pStyle w:val="ConsPlusNormal"/>
        <w:ind w:firstLine="540"/>
        <w:jc w:val="both"/>
      </w:pPr>
    </w:p>
    <w:p w:rsidR="00DD57E6" w:rsidRDefault="00DD57E6">
      <w:pPr>
        <w:pStyle w:val="ConsPlusNormal"/>
        <w:ind w:firstLine="540"/>
        <w:jc w:val="both"/>
      </w:pPr>
      <w:r>
        <w:t xml:space="preserve">1.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2006 г. N 844 "О порядке подготовки и принятия решения о предоставлении водного объекта в пользование" (Собрание законодательства Российской Федерации, 2007, N 1, ст. 295).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2. </w:t>
      </w:r>
      <w:hyperlink r:id="rId24">
        <w:r>
          <w:rPr>
            <w:color w:val="0000FF"/>
          </w:rPr>
          <w:t>Пункт 4</w:t>
        </w:r>
      </w:hyperlink>
      <w:r>
        <w:t xml:space="preserve"> изменений, которые вносятся в постановления Правительства Российской Федерации по вопросам водных отношений, утвержденных постановлением Правительства Российской Федерации от 4 марта 2009 г. N 192 "О внесении изменений в некоторые </w:t>
      </w:r>
      <w:r>
        <w:lastRenderedPageBreak/>
        <w:t>Постановления Правительства Российской Федерации по вопросам водных отношений" (Собрание законодательства Российской Федерации, 2009, N 10, ст. 1237).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3. </w:t>
      </w:r>
      <w:hyperlink r:id="rId25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реестра, утвержденных постановлением Правительства Российской Федерации от 11 октября 2012 г. N 1039 "О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реестра" (Собрание законодательства Российской Федерации, 2012, N 43, ст. 5875).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4. </w:t>
      </w:r>
      <w:hyperlink r:id="rId26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осуществления водопользования в охранных зонах гидроэнергетических объектов, утвержденных постановлением Правительства Российской Федерации от 23 мая 2013 г. N 432 "О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объектов" (Собрание законодательства Российской Федерации, 2013, N 22, ст. 2816).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5.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2014 г. N 442 "О внесении изменений в Правила подготовки и принятия решения о предоставлении водного объекта в пользование" (Собрание законодательства Российской Федерации, 2014, N 21, ст. 2699).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6. </w:t>
      </w:r>
      <w:hyperlink r:id="rId28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сентября 2015 г. N 1024 "О внесении изменений в некоторые акты Правительства Российской Федерации" (Собрание законодательства Российской Федерации, 2015, N 40, ст. 5562).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7. </w:t>
      </w:r>
      <w:hyperlink r:id="rId29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вопросу совершенствования процедур по предоставлению водных объектов в пользование, утвержденных постановлением Правительства Российской Федерации от 20 марта 2018 г. N 306 "О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пользование" (Собрание законодательства Российской Федерации, 2018, N 13, ст. 1822).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8. </w:t>
      </w:r>
      <w:hyperlink r:id="rId30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января 2020 г. N 13 "Об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Федерации" (Собрание законодательства Российской Федерации, 2020, N 3, ст. 259).</w:t>
      </w:r>
    </w:p>
    <w:p w:rsidR="00DD57E6" w:rsidRDefault="00DD57E6">
      <w:pPr>
        <w:pStyle w:val="ConsPlusNormal"/>
        <w:spacing w:before="220"/>
        <w:ind w:firstLine="540"/>
        <w:jc w:val="both"/>
      </w:pPr>
      <w:r>
        <w:t xml:space="preserve">9. </w:t>
      </w:r>
      <w:hyperlink r:id="rId3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предоставления водных объектов в пользование, утвержденных постановлением Правительства Российской Федерации от 11 июня 2021 г. N 904 "О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2021, N 25, ст. 4817).</w:t>
      </w:r>
    </w:p>
    <w:p w:rsidR="00DD57E6" w:rsidRDefault="00DD57E6">
      <w:pPr>
        <w:pStyle w:val="ConsPlusNormal"/>
        <w:jc w:val="both"/>
      </w:pPr>
    </w:p>
    <w:p w:rsidR="00DD57E6" w:rsidRDefault="00DD57E6">
      <w:pPr>
        <w:pStyle w:val="ConsPlusNormal"/>
        <w:jc w:val="both"/>
      </w:pPr>
    </w:p>
    <w:p w:rsidR="00DD57E6" w:rsidRDefault="00DD57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3B68" w:rsidRDefault="00923B68">
      <w:bookmarkStart w:id="27" w:name="_GoBack"/>
      <w:bookmarkEnd w:id="27"/>
    </w:p>
    <w:sectPr w:rsidR="00923B68" w:rsidSect="009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E6"/>
    <w:rsid w:val="00923B68"/>
    <w:rsid w:val="00D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5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5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5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5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1FC4D09C32543B6E3F204DF046E7FA91D6EAE20EEEF64EDB832873404B5BC8122FD9E1C4F7AEB76A84BB5132659C36D7BDD655CBSCp7G" TargetMode="External"/><Relationship Id="rId18" Type="http://schemas.openxmlformats.org/officeDocument/2006/relationships/hyperlink" Target="consultantplus://offline/ref=221FC4D09C32543B6E3F204DF046E7FA91D7E5E60EECF64EDB832873404B5BC8122FD9E1CDF3A5E23BCBBA0D77378F37D2BDD457D7C668D5SAp2G" TargetMode="External"/><Relationship Id="rId26" Type="http://schemas.openxmlformats.org/officeDocument/2006/relationships/hyperlink" Target="consultantplus://offline/ref=221FC4D09C32543B6E3F204DF046E7FA94D3EAE70AEAF64EDB832873404B5BC8122FD9E1CDF3A5E332CBBA0D77378F37D2BDD457D7C668D5SAp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1FC4D09C32543B6E3F204DF046E7FA91D6EAE20EEEF64EDB832873404B5BC8122FD9E1CDF3A1E73ACBBA0D77378F37D2BDD457D7C668D5SAp2G" TargetMode="External"/><Relationship Id="rId7" Type="http://schemas.openxmlformats.org/officeDocument/2006/relationships/hyperlink" Target="consultantplus://offline/ref=221FC4D09C32543B6E3F204DF046E7FA91D6EAE20EEEF64EDB832873404B5BC8122FD9E1CDF3A7E23ECBBA0D77378F37D2BDD457D7C668D5SAp2G" TargetMode="External"/><Relationship Id="rId12" Type="http://schemas.openxmlformats.org/officeDocument/2006/relationships/hyperlink" Target="consultantplus://offline/ref=221FC4D09C32543B6E3F204DF046E7FA91D6EAE20EEEF64EDB832873404B5BC8122FD9E1CBF6AEB76A84BB5132659C36D7BDD655CBSCp7G" TargetMode="External"/><Relationship Id="rId17" Type="http://schemas.openxmlformats.org/officeDocument/2006/relationships/hyperlink" Target="consultantplus://offline/ref=221FC4D09C32543B6E3F204DF046E7FA91D6EAE20EEEF64EDB832873404B5BC8122FD9E1CDF3A5E433CBBA0D77378F37D2BDD457D7C668D5SAp2G" TargetMode="External"/><Relationship Id="rId25" Type="http://schemas.openxmlformats.org/officeDocument/2006/relationships/hyperlink" Target="consultantplus://offline/ref=221FC4D09C32543B6E3F204DF046E7FA96DFEBE60EE8F64EDB832873404B5BC8122FD9E1CDF3A5E23BCBBA0D77378F37D2BDD457D7C668D5SAp2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1FC4D09C32543B6E3F204DF046E7FA91D6EAE20EEEF64EDB832873404B5BC8122FD9E1C4F7AEB76A84BB5132659C36D7BDD655CBSCp7G" TargetMode="External"/><Relationship Id="rId20" Type="http://schemas.openxmlformats.org/officeDocument/2006/relationships/hyperlink" Target="consultantplus://offline/ref=221FC4D09C32543B6E3F204DF046E7FA91D6EAE20EEEF64EDB832873404B5BC8122FD9E1CDF3A4E339CBBA0D77378F37D2BDD457D7C668D5SAp2G" TargetMode="External"/><Relationship Id="rId29" Type="http://schemas.openxmlformats.org/officeDocument/2006/relationships/hyperlink" Target="consultantplus://offline/ref=221FC4D09C32543B6E3F204DF046E7FA96DFEBE70AE8F64EDB832873404B5BC8122FD9E1CDF3A5E23BCBBA0D77378F37D2BDD457D7C668D5SAp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FC4D09C32543B6E3F204DF046E7FA91D6EEE40AE1F64EDB832873404B5BC8122FD9E1CDF3A5E33ECBBA0D77378F37D2BDD457D7C668D5SAp2G" TargetMode="External"/><Relationship Id="rId11" Type="http://schemas.openxmlformats.org/officeDocument/2006/relationships/hyperlink" Target="consultantplus://offline/ref=221FC4D09C32543B6E3F204DF046E7FA91D6EAE20EEEF64EDB832873404B5BC8122FD9E1C9FAAEB76A84BB5132659C36D7BDD655CBSCp7G" TargetMode="External"/><Relationship Id="rId24" Type="http://schemas.openxmlformats.org/officeDocument/2006/relationships/hyperlink" Target="consultantplus://offline/ref=221FC4D09C32543B6E3F204DF046E7FA94DFE5E009E9F64EDB832873404B5BC8122FD9E1CDF3A5E13BCBBA0D77378F37D2BDD457D7C668D5SAp2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21FC4D09C32543B6E3F204DF046E7FA91D6EAE20EEEF64EDB832873404B5BC8122FD9E1C6A7F4A76ECDEF5B2D628028D7A3D6S5p6G" TargetMode="External"/><Relationship Id="rId23" Type="http://schemas.openxmlformats.org/officeDocument/2006/relationships/hyperlink" Target="consultantplus://offline/ref=221FC4D09C32543B6E3F204DF046E7FA96DFEBE60FEAF64EDB832873404B5BC8002F81EDCCF4BBE339DEEC5C31S6p1G" TargetMode="External"/><Relationship Id="rId28" Type="http://schemas.openxmlformats.org/officeDocument/2006/relationships/hyperlink" Target="consultantplus://offline/ref=221FC4D09C32543B6E3F204DF046E7FA96DFE4E003EEF64EDB832873404B5BC8122FD9E1CDF3A5E332CBBA0D77378F37D2BDD457D7C668D5SAp2G" TargetMode="External"/><Relationship Id="rId10" Type="http://schemas.openxmlformats.org/officeDocument/2006/relationships/hyperlink" Target="consultantplus://offline/ref=221FC4D09C32543B6E3F204DF046E7FA91D6EAE20EEEF64EDB832873404B5BC8122FD9E1C8F0AEB76A84BB5132659C36D7BDD655CBSCp7G" TargetMode="External"/><Relationship Id="rId19" Type="http://schemas.openxmlformats.org/officeDocument/2006/relationships/hyperlink" Target="consultantplus://offline/ref=221FC4D09C32543B6E3F204DF046E7FA91D4E9E802EAF64EDB832873404B5BC8122FD9E4CEF2A7E86F91AA093E638528D5A1CA57C9C6S6pBG" TargetMode="External"/><Relationship Id="rId31" Type="http://schemas.openxmlformats.org/officeDocument/2006/relationships/hyperlink" Target="consultantplus://offline/ref=221FC4D09C32543B6E3F204DF046E7FA96DFEBE50EE0F64EDB832873404B5BC8122FD9E1CDF3A5E138CBBA0D77378F37D2BDD457D7C668D5SAp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FC4D09C32543B6E3F204DF046E7FA91D6EEE40AE1F64EDB832873404B5BC8122FD9E1CDF3A5E33ECBBA0D77378F37D2BDD457D7C668D5SAp2G" TargetMode="External"/><Relationship Id="rId14" Type="http://schemas.openxmlformats.org/officeDocument/2006/relationships/hyperlink" Target="consultantplus://offline/ref=221FC4D09C32543B6E3F204DF046E7FA91D6EEE40AE1F64EDB832873404B5BC8122FD9E1CDF3A5E33ECBBA0D77378F37D2BDD457D7C668D5SAp2G" TargetMode="External"/><Relationship Id="rId22" Type="http://schemas.openxmlformats.org/officeDocument/2006/relationships/hyperlink" Target="consultantplus://offline/ref=221FC4D09C32543B6E3F204DF046E7FA91D6E4E30EE1F64EDB832873404B5BC8122FD9E1CDF3A5E23BCBBA0D77378F37D2BDD457D7C668D5SAp2G" TargetMode="External"/><Relationship Id="rId27" Type="http://schemas.openxmlformats.org/officeDocument/2006/relationships/hyperlink" Target="consultantplus://offline/ref=221FC4D09C32543B6E3F204DF046E7FA94D1EFE10CEDF64EDB832873404B5BC8002F81EDCCF4BBE339DEEC5C31S6p1G" TargetMode="External"/><Relationship Id="rId30" Type="http://schemas.openxmlformats.org/officeDocument/2006/relationships/hyperlink" Target="consultantplus://offline/ref=221FC4D09C32543B6E3F204DF046E7FA96D3EFE00FE9F64EDB832873404B5BC8122FD9E1CDF3A5E739CBBA0D77378F37D2BDD457D7C668D5SAp2G" TargetMode="External"/><Relationship Id="rId8" Type="http://schemas.openxmlformats.org/officeDocument/2006/relationships/hyperlink" Target="consultantplus://offline/ref=221FC4D09C32543B6E3F204DF046E7FA91D7EAE20DEEF64EDB832873404B5BC8122FD9E1CDF3A7E23BCBBA0D77378F37D2BDD457D7C668D5SAp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6037</Words>
  <Characters>34413</Characters>
  <Application>Microsoft Office Word</Application>
  <DocSecurity>0</DocSecurity>
  <Lines>286</Lines>
  <Paragraphs>80</Paragraphs>
  <ScaleCrop>false</ScaleCrop>
  <Company/>
  <LinksUpToDate>false</LinksUpToDate>
  <CharactersWithSpaces>40370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2</cp:revision>
  <dcterms:created xsi:type="dcterms:W3CDTF">2023-02-17T06:41:00Z</dcterms:created>
  <dcterms:modified xsi:type="dcterms:W3CDTF">2023-02-17T06:41:00Z</dcterms:modified>
</cp:coreProperties>
</file>