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  <w:t>АДМИНИСТРАЦИЯ БОГОРОДСКОГО СЕЛЬСОВЕТА МОКШАНСКОГО РАЙОНА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06.12.2019 №165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Богородское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Богородского сельсовета Мокшанского района Пензенской области </w:t>
      </w:r>
      <w:hyperlink r:id="rId4" w:tgtFrame="_blank" w:history="1">
        <w:r w:rsidRPr="00D837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21.02.2020 № 13</w:t>
        </w:r>
      </w:hyperlink>
      <w:r w:rsidRPr="00D837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5" w:tgtFrame="_blank" w:history="1">
        <w:r w:rsidRPr="00D837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24.08.2020 № 69</w:t>
        </w:r>
      </w:hyperlink>
      <w:r w:rsidRPr="00D837F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D837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30.03.2021 №22</w:t>
        </w:r>
      </w:hyperlink>
      <w:r w:rsidRPr="00D837F0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 </w:t>
      </w:r>
      <w:r w:rsidRPr="00D837F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D837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19.07.2022 № 91</w:t>
        </w:r>
      </w:hyperlink>
      <w:r w:rsidRPr="00D837F0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 </w:t>
      </w:r>
      <w:r w:rsidRPr="00D837F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D837F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05.09.2022 № 108</w:t>
        </w:r>
      </w:hyperlink>
      <w:r w:rsidRPr="00D837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№210-ФЗ «Об организации предоставления государственных и муниципальных услуг», руководствуясь постановлениями администрации Богородского сельсовета Мокшанского района Пензенской области</w:t>
      </w:r>
      <w:r w:rsidRPr="00D837F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01.07.2019 №116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r w:rsidRPr="00D837F0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О разработке и утверждении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административных регламентов предоставления муниципальных услуг органами местного самоуправления Богородского сельсовета Мокшанского района Пензенской области», постановлением администрации Богородского сельсовета Мокшанского района Пензенской области </w:t>
      </w:r>
      <w:hyperlink r:id="rId10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№72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r w:rsidRPr="00D837F0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Об утверждении реестра муниципальных услуг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Богородского сельсовета </w:t>
      </w:r>
      <w:r w:rsidRPr="00D837F0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Мокшанского района Пензенской области в новой редакции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Уставом Богородского сельсовета Мокшанского района Пензенской области,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Богородского сельсовета Мокшанского района Пензенской области постановляет:</w:t>
      </w:r>
    </w:p>
    <w:p w:rsidR="00D837F0" w:rsidRPr="00D837F0" w:rsidRDefault="00D837F0" w:rsidP="00D837F0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опубликования, за исключением абзаца 3 пункта 2.12.7, вступающего в силу с 01.07.2020 г.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 опубликовать в информационном бюллетене «Вести Богородского сельсовета» и разместить на официальном сайте администрации Богородского сельсовета Мокшанского района Пензенской области по адресу: http:// boqorodskoe. pnzreg.ru/.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 главу администрации Богородского сельсовета Мокшанского района Пензенской области.</w:t>
      </w:r>
    </w:p>
    <w:p w:rsidR="00D837F0" w:rsidRPr="00D837F0" w:rsidRDefault="00D837F0" w:rsidP="00D837F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Богородского сельсовета Мокшанского района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Ю.Н. Зоткина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P40"/>
      <w:bookmarkEnd w:id="0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Богородского сельсовета Мокшанского района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06.12.2019 №165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I. Общие положения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_Ref13554425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  <w:bookmarkEnd w:id="1"/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Богородского сельсовета Мокшанского района Пензенской области.</w:t>
      </w:r>
      <w:r w:rsidRPr="00D837F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</w:t>
      </w:r>
      <w:r w:rsidRPr="00D837F0">
        <w:rPr>
          <w:rFonts w:ascii="Arial" w:eastAsia="Times New Roman" w:hAnsi="Arial" w:cs="Arial"/>
          <w:color w:val="000000"/>
          <w:lang w:eastAsia="ru-RU"/>
        </w:rPr>
        <w:t>пунктом 2.12.2.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Административного регламента;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11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по адресу: http:// boqorodskoe. 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Единый портал) и (или) в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2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 КСПГМУ ПО.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3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Богородского сельсовета Мокшанского района Пензенской области;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 </w:t>
      </w:r>
      <w:r w:rsidRPr="00D837F0">
        <w:rPr>
          <w:rFonts w:ascii="Arial" w:eastAsia="Times New Roman" w:hAnsi="Arial" w:cs="Arial"/>
          <w:color w:val="000000"/>
          <w:lang w:eastAsia="ru-RU"/>
        </w:rPr>
        <w:t>КСПГМУ ПО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4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 КСПГМУ ПО.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5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 КСПГМУ ПО, официальном сайте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6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</w:t>
      </w:r>
      <w:r w:rsidRPr="00D837F0">
        <w:rPr>
          <w:rFonts w:ascii="Arial" w:eastAsia="Times New Roman" w:hAnsi="Arial" w:cs="Arial"/>
          <w:color w:val="000000"/>
          <w:lang w:eastAsia="ru-RU"/>
        </w:rPr>
        <w:t>пунктом 2.12.2.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Административного регламента.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17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II. Стандарт предоставления муниципальной услуги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 пользования муниципальным имуществом;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2.4.3.Срок предоставления муниципальной услуги путем получения муниципальной преференции с согласия антимонопольной службы - не более 60 календарных дней, исчисляемых со дня регистрации заявления с документами, необходимыми для предоставления муниципальной услуги. При необходимости срок рассмотрения письменного обращения может быть продлен руководителем (заместителем руководителя) антимонопольного органа, но не более чем на два месяца, с одновременным информированием лица, обратившегося в антимонопольный орган, и указанием причин продления.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lang w:eastAsia="ru-RU"/>
        </w:rPr>
        <w:t>Срок приостановления предоставления услуги законодательством Российской Федерации, принимаемыми в соответствии с иными нормативными правовыми актами Российской Федерации, законами и иными нормативными правовыми актами Пензенской области не предусмотрен.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2.4.3 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18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 КСПГМУ ПО.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9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 КСПГМУ ПО.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0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Регламенту);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 пользования без торгов: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 «б» исключен . - постановление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21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случае, предусмотренном пунктом 13 части 1 статьи 17.1 Закона о защите конкуренции: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22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194"/>
      <w:bookmarkEnd w:id="2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181"/>
      <w:bookmarkEnd w:id="5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Срок регистр заявлений заявителя.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lang w:eastAsia="ru-RU"/>
        </w:rPr>
        <w:t>Регистрация заявления заявителя о предоставлении муниципальной услуги, осуществляется в порядке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2.11 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23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837F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24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05.09.2022 № 108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размещенные в администрации, МФЦ должны содержать: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-режим работы, адрес;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-адрес официального сайта администрации, адрес электронной почты;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-порядок получения консультаций о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-порядок и сроки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-образцы заявлений о предоставлении муниципальной услуги и образцы заполнения таких заявлений;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-перечень документов, необходимых для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-основания для отказа в приеме документов о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-основания для отказа в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-досудебный (внесудебный) порядок обжалования решений и действий (бездействия) уполномоченного органа, а также должностных лиц и муниципальных служащих;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lang w:eastAsia="ru-RU"/>
        </w:rPr>
        <w:t>-иную информацию, необходимую для получения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2.12.2 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25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 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(вступает в силу с 01.07.2020.- Постановление администрации Богородского сельсовета Мокшанского раона Пензенской области </w:t>
      </w:r>
      <w:hyperlink r:id="rId26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06.12.2019 №165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27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21.02.2020 № 13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(изменения вступают в силу с 01.07.2020)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D837F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 КСПГМУ ПО;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8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 КСПГМУ ПО, заявителю обеспечивается: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9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22"/>
      <w:bookmarkEnd w:id="6"/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экспертизы представленных документов;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 ответа об отказе в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 ответа об отказе в предоставлении муниципальной услуги (преференции), в случае отказа антимонопольного органа;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 проекта постановления Администрации о предоставлении в Безвозмездное пользование имущества;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-оформление договора доверительного управления;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-регистрация и выдача договора доверительного управления;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lang w:eastAsia="ru-RU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3.1 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0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Срок выполнения административного действия – осуществляется в день получения заявления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3.2.3 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1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 визирует его и передает специалисту, ответственному за прием и регистрацию заявлений Администрации. Максимальный срок административного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 - 4 (четыре) дня со дня поступления заявления и документов ответственному специалисту.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 о предоставлении муниципального имущества в безвозмездное пользование или пакет документов в антимонопольный орган.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безвозмездное пользование или пакета документов в антимонопольный орган.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2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 комплекта документов в соответствии с подпунктом 2.6.1 пункта 2 настоящего Регламента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3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передает проект постановления специалисту, ответственному за прием и регистрацию заявлений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 пользования.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 пользования муниципального имущества (далее - Договор).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4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3.7.6. Специалист, ответственный за предоставление муниципальной услуги оповещает заявителя о факте подготовки Договора (по телефону, указанному в 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обращении на предоставление муниципальной услуги) и приглашает его для подписания.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 ответственный за предоставление муниципальной услуги, производит регистрацию Договора в Журнале регистрации и передает один экземпляр заявителю или уполномоченному представителю.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5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безвозмездного пользования путем указания заявителем своих имени, фамилии, отчества (при наличии), занимаемой должности и даты получения Договора.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6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Администрацией, МФЦ.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7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 пользования.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3.10.8. специалист, ответственный за предоставление муниципальной услуги передает подготовленный договор безвозмездного 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безвозмездного 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 пользования;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</w:t>
      </w:r>
      <w:r w:rsidRPr="00D83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8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30.03.2021 №22</w:t>
        </w:r>
      </w:hyperlink>
      <w:r w:rsidRPr="00D837F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 пользования;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IV. Формы контроля за исполнением Регламента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837F0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39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24.08.2020 № 69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 КСПГМУ ПО.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40" w:tgtFrame="_blank" w:history="1">
        <w:r w:rsidRPr="00D837F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19.07.2022 № 91</w:t>
        </w:r>
      </w:hyperlink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5.4.Порядок подачи и рассмотрения жалобы на решения и действия (бездействие) должностных лиц, муниципальных служащих.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5.4.1.Заявитель может обратиться с жалобой, в том числе, в следующих случаях: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-нарушение срока регистрации запроса о предоставлении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-нарушение срока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-нарушение срока или порядка выдачи документов по результатам предоставления муниципальной услуги;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5.4.4.Рассмотрение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5.4.7.В электронном виде жалоба может быть подана заявителем посредством: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а)официального сайта Администрации, в информационно-телекоммуникационной сети «Интернет»;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б)электронной почты;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в)Единого портала;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г)Регионального портала;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5.4.10.Жалоба может быть подана заявителем через многофункциональный центр.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5.5.Жалоба должна содержать: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5.8.Основания для приостановления рассмотрения жалобы законодательством не предусмотрены.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5.9.По результатам рассмотрения жалобы принимается одно из следующих решений: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удовлетворении жалобы отказывается.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пользование"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 Богородского сельсовета Мокшанского района Пензенской области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 (при наличии)физического лица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информация:___________________________________________________</w:t>
      </w:r>
    </w:p>
    <w:p w:rsidR="00D837F0" w:rsidRPr="00D837F0" w:rsidRDefault="00D837F0" w:rsidP="00D837F0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адрес:__________________________________________________________</w:t>
      </w:r>
    </w:p>
    <w:p w:rsidR="00D837F0" w:rsidRPr="00D837F0" w:rsidRDefault="00D837F0" w:rsidP="00D837F0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 муниципальное имущество ____________________________________________________________________________________________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 расположенное по адресу: _______________________________________________и заключить соответствующий договор на срок с _________________ по ____________________для использования ___________________________________________________________________________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D837F0" w:rsidRPr="00D837F0" w:rsidRDefault="00D837F0" w:rsidP="00D837F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 МП</w:t>
      </w:r>
    </w:p>
    <w:p w:rsidR="00D837F0" w:rsidRPr="00D837F0" w:rsidRDefault="00D837F0" w:rsidP="00D837F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37F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D837F0" w:rsidRPr="00D837F0" w:rsidRDefault="00D837F0" w:rsidP="00D837F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37F0" w:rsidRPr="00D837F0" w:rsidRDefault="00D837F0" w:rsidP="00D837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3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1ACA" w:rsidRDefault="00D837F0">
      <w:bookmarkStart w:id="7" w:name="_GoBack"/>
      <w:bookmarkEnd w:id="7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F0"/>
    <w:rsid w:val="006F2129"/>
    <w:rsid w:val="00741EFD"/>
    <w:rsid w:val="009A6C24"/>
    <w:rsid w:val="00D837F0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5A8B-976E-4895-B5B7-CE6D2C2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D8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837F0"/>
  </w:style>
  <w:style w:type="character" w:customStyle="1" w:styleId="heading1char">
    <w:name w:val="heading1char"/>
    <w:basedOn w:val="a0"/>
    <w:rsid w:val="00D837F0"/>
  </w:style>
  <w:style w:type="character" w:customStyle="1" w:styleId="-">
    <w:name w:val="-"/>
    <w:basedOn w:val="a0"/>
    <w:rsid w:val="00D837F0"/>
  </w:style>
  <w:style w:type="paragraph" w:customStyle="1" w:styleId="consplusnormal">
    <w:name w:val="consplusnormal"/>
    <w:basedOn w:val="a"/>
    <w:rsid w:val="00D8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8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2"/>
    <w:basedOn w:val="a0"/>
    <w:rsid w:val="00D837F0"/>
  </w:style>
  <w:style w:type="paragraph" w:customStyle="1" w:styleId="footer">
    <w:name w:val="footer"/>
    <w:basedOn w:val="a"/>
    <w:rsid w:val="00D8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8CF0A9CF-898D-4F7E-80BB-2C725B5F3A3B" TargetMode="External"/><Relationship Id="rId18" Type="http://schemas.openxmlformats.org/officeDocument/2006/relationships/hyperlink" Target="https://pravo-search.minjust.ru/bigs/showDocument.html?id=7027B50B-F0DC-423D-A50F-9AE02E7C774E" TargetMode="External"/><Relationship Id="rId26" Type="http://schemas.openxmlformats.org/officeDocument/2006/relationships/hyperlink" Target="https://pravo-search.minjust.ru/bigs/showDocument.html?id=4D9B40C7-4A19-4A11-B889-918A7CA98030" TargetMode="External"/><Relationship Id="rId39" Type="http://schemas.openxmlformats.org/officeDocument/2006/relationships/hyperlink" Target="https://pravo-search.minjust.ru/bigs/showDocument.html?id=11CF6BC4-0D6F-4550-8FBA-5A259CCBB71F" TargetMode="External"/><Relationship Id="rId21" Type="http://schemas.openxmlformats.org/officeDocument/2006/relationships/hyperlink" Target="https://pravo-search.minjust.ru/bigs/showDocument.html?id=7027B50B-F0DC-423D-A50F-9AE02E7C774E" TargetMode="External"/><Relationship Id="rId34" Type="http://schemas.openxmlformats.org/officeDocument/2006/relationships/hyperlink" Target="https://pravo-search.minjust.ru/bigs/showDocument.html?id=7027B50B-F0DC-423D-A50F-9AE02E7C774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8CF0A9CF-898D-4F7E-80BB-2C725B5F3A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CF0A9CF-898D-4F7E-80BB-2C725B5F3A3B" TargetMode="External"/><Relationship Id="rId20" Type="http://schemas.openxmlformats.org/officeDocument/2006/relationships/hyperlink" Target="https://pravo-search.minjust.ru/bigs/showDocument.html?id=8CF0A9CF-898D-4F7E-80BB-2C725B5F3A3B" TargetMode="External"/><Relationship Id="rId29" Type="http://schemas.openxmlformats.org/officeDocument/2006/relationships/hyperlink" Target="https://pravo-search.minjust.ru/bigs/showDocument.html?id=8CF0A9CF-898D-4F7E-80BB-2C725B5F3A3B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027B50B-F0DC-423D-A50F-9AE02E7C774E" TargetMode="External"/><Relationship Id="rId11" Type="http://schemas.openxmlformats.org/officeDocument/2006/relationships/hyperlink" Target="https://pravo-search.minjust.ru/bigs/showDocument.html?id=7027B50B-F0DC-423D-A50F-9AE02E7C774E" TargetMode="External"/><Relationship Id="rId24" Type="http://schemas.openxmlformats.org/officeDocument/2006/relationships/hyperlink" Target="https://pravo-search.minjust.ru/bigs/showDocument.html?id=1A5CC9CE-E955-4D1F-A99C-9A838DC4E65F" TargetMode="External"/><Relationship Id="rId32" Type="http://schemas.openxmlformats.org/officeDocument/2006/relationships/hyperlink" Target="https://pravo-search.minjust.ru/bigs/showDocument.html?id=7027B50B-F0DC-423D-A50F-9AE02E7C774E" TargetMode="External"/><Relationship Id="rId37" Type="http://schemas.openxmlformats.org/officeDocument/2006/relationships/hyperlink" Target="https://pravo-search.minjust.ru/bigs/showDocument.html?id=7027B50B-F0DC-423D-A50F-9AE02E7C774E" TargetMode="External"/><Relationship Id="rId40" Type="http://schemas.openxmlformats.org/officeDocument/2006/relationships/hyperlink" Target="https://pravo-search.minjust.ru/bigs/showDocument.html?id=8CF0A9CF-898D-4F7E-80BB-2C725B5F3A3B" TargetMode="External"/><Relationship Id="rId5" Type="http://schemas.openxmlformats.org/officeDocument/2006/relationships/hyperlink" Target="https://pravo-search.minjust.ru/bigs/showDocument.html?id=11CF6BC4-0D6F-4550-8FBA-5A259CCBB71F" TargetMode="External"/><Relationship Id="rId15" Type="http://schemas.openxmlformats.org/officeDocument/2006/relationships/hyperlink" Target="https://pravo-search.minjust.ru/bigs/showDocument.html?id=8CF0A9CF-898D-4F7E-80BB-2C725B5F3A3B" TargetMode="External"/><Relationship Id="rId23" Type="http://schemas.openxmlformats.org/officeDocument/2006/relationships/hyperlink" Target="https://pravo-search.minjust.ru/bigs/showDocument.html?id=7027B50B-F0DC-423D-A50F-9AE02E7C774E" TargetMode="External"/><Relationship Id="rId28" Type="http://schemas.openxmlformats.org/officeDocument/2006/relationships/hyperlink" Target="https://pravo-search.minjust.ru/bigs/showDocument.html?id=8CF0A9CF-898D-4F7E-80BB-2C725B5F3A3B" TargetMode="External"/><Relationship Id="rId36" Type="http://schemas.openxmlformats.org/officeDocument/2006/relationships/hyperlink" Target="https://pravo-search.minjust.ru/bigs/showDocument.html?id=7027B50B-F0DC-423D-A50F-9AE02E7C774E" TargetMode="External"/><Relationship Id="rId10" Type="http://schemas.openxmlformats.org/officeDocument/2006/relationships/hyperlink" Target="https://pravo-search.minjust.ru/bigs/showDocument.html?id=8C9A9D85-2388-4604-8A86-E8D085927EF0" TargetMode="External"/><Relationship Id="rId19" Type="http://schemas.openxmlformats.org/officeDocument/2006/relationships/hyperlink" Target="https://pravo-search.minjust.ru/bigs/showDocument.html?id=8CF0A9CF-898D-4F7E-80BB-2C725B5F3A3B" TargetMode="External"/><Relationship Id="rId31" Type="http://schemas.openxmlformats.org/officeDocument/2006/relationships/hyperlink" Target="https://pravo-search.minjust.ru/bigs/showDocument.html?id=7027B50B-F0DC-423D-A50F-9AE02E7C774E" TargetMode="External"/><Relationship Id="rId4" Type="http://schemas.openxmlformats.org/officeDocument/2006/relationships/hyperlink" Target="https://pravo-search.minjust.ru/bigs/showDocument.html?id=86F51869-1B22-44C3-8457-75F877D31FD1" TargetMode="External"/><Relationship Id="rId9" Type="http://schemas.openxmlformats.org/officeDocument/2006/relationships/hyperlink" Target="https://pravo-search.minjust.ru/bigs/showDocument.html?id=B26EB6CA-3363-4626-AC7E-9234AD057A44" TargetMode="External"/><Relationship Id="rId14" Type="http://schemas.openxmlformats.org/officeDocument/2006/relationships/hyperlink" Target="https://pravo-search.minjust.ru/bigs/showDocument.html?id=8CF0A9CF-898D-4F7E-80BB-2C725B5F3A3B" TargetMode="External"/><Relationship Id="rId22" Type="http://schemas.openxmlformats.org/officeDocument/2006/relationships/hyperlink" Target="https://pravo-search.minjust.ru/bigs/showDocument.html?id=7027B50B-F0DC-423D-A50F-9AE02E7C774E" TargetMode="External"/><Relationship Id="rId27" Type="http://schemas.openxmlformats.org/officeDocument/2006/relationships/hyperlink" Target="https://pravo-search.minjust.ru/bigs/showDocument.html?id=86F51869-1B22-44C3-8457-75F877D31FD1" TargetMode="External"/><Relationship Id="rId30" Type="http://schemas.openxmlformats.org/officeDocument/2006/relationships/hyperlink" Target="https://pravo-search.minjust.ru/bigs/showDocument.html?id=7027B50B-F0DC-423D-A50F-9AE02E7C774E" TargetMode="External"/><Relationship Id="rId35" Type="http://schemas.openxmlformats.org/officeDocument/2006/relationships/hyperlink" Target="https://pravo-search.minjust.ru/bigs/showDocument.html?id=7027B50B-F0DC-423D-A50F-9AE02E7C774E" TargetMode="External"/><Relationship Id="rId8" Type="http://schemas.openxmlformats.org/officeDocument/2006/relationships/hyperlink" Target="https://pravo-search.minjust.ru/bigs/showDocument.html?id=1A5CC9CE-E955-4D1F-A99C-9A838DC4E65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8CF0A9CF-898D-4F7E-80BB-2C725B5F3A3B" TargetMode="External"/><Relationship Id="rId17" Type="http://schemas.openxmlformats.org/officeDocument/2006/relationships/hyperlink" Target="https://pravo-search.minjust.ru/bigs/showDocument.html?id=7027B50B-F0DC-423D-A50F-9AE02E7C774E" TargetMode="External"/><Relationship Id="rId25" Type="http://schemas.openxmlformats.org/officeDocument/2006/relationships/hyperlink" Target="https://pravo-search.minjust.ru/bigs/showDocument.html?id=7027B50B-F0DC-423D-A50F-9AE02E7C774E" TargetMode="External"/><Relationship Id="rId33" Type="http://schemas.openxmlformats.org/officeDocument/2006/relationships/hyperlink" Target="https://pravo-search.minjust.ru/bigs/showDocument.html?id=7027B50B-F0DC-423D-A50F-9AE02E7C774E" TargetMode="External"/><Relationship Id="rId38" Type="http://schemas.openxmlformats.org/officeDocument/2006/relationships/hyperlink" Target="https://pravo-search.minjust.ru/bigs/showDocument.html?id=7027B50B-F0DC-423D-A50F-9AE02E7C7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11643</Words>
  <Characters>66371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2024-09-25T11:58:00Z</dcterms:created>
  <dcterms:modified xsi:type="dcterms:W3CDTF">2024-09-25T11:58:00Z</dcterms:modified>
</cp:coreProperties>
</file>