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FE" w:rsidRDefault="00FB20FE" w:rsidP="00FB20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ПРАВИТЕЛЬСТВО ПЕНЗЕНСКОЙ ОБЛАСТИ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ПОСТАНОВЛЕНИЕ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sz w:val="20"/>
          <w:szCs w:val="20"/>
        </w:rPr>
        <w:t>от</w:t>
      </w:r>
      <w:proofErr w:type="gramEnd"/>
      <w:r>
        <w:rPr>
          <w:rFonts w:ascii="Tahoma" w:hAnsi="Tahoma" w:cs="Tahoma"/>
          <w:b/>
          <w:bCs/>
          <w:sz w:val="20"/>
          <w:szCs w:val="20"/>
        </w:rPr>
        <w:t xml:space="preserve"> 9 апреля 2018 г. N 212-пП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ОБ УТВЕРЖДЕНИИ ПОРЯДКА ПОДАЧИ И РАССМОТРЕНИЯ ЖАЛОБ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НА РЕШЕНИЯ И ДЕЙСТВИЯ (БЕЗДЕЙСТВИЕ) ИСПОЛНИТЕЛЬНЫХ ОРГАНОВ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(ОРГАНОВ МЕСТНОГО САМОУПРАВЛЕНИЯ МУНИЦИПАЛЬНЫХ ОБРАЗОВАНИЙ)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ПЕНЗЕНСКОЙ ОБЛАСТИ И ИХ ДОЛЖНОСТНЫХ ЛИЦ, ГОСУДАРСТВЕННЫХ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ГРАЖДАНСКИХ (МУНИЦИПАЛЬНЫХ) СЛУЖАЩИХ И ПОРЯДКА ПОДАЧИ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И РАССМОТРЕНИЯ ЖАЛОБ НА РЕШЕНИЯ И ДЕЙСТВИЯ (БЕЗДЕЙСТВИЕ)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МНОГОФУНКЦИОНАЛЬНЫХ ЦЕНТРОВ ПЕНЗЕНСКОЙ ОБЛАСТИ И ИХ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РАБОТНИКОВ ПРИ ПРЕДОСТАВЛЕНИИ ГОСУДАРСТВЕННЫХ УСЛУГ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B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ред. Постановлений Правительства Пензенской обл. от 05.06.2018 </w:t>
            </w:r>
            <w:hyperlink r:id="rId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26.10.2018 </w:t>
            </w:r>
            <w:hyperlink r:id="rId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22.02.2019 </w:t>
            </w:r>
            <w:hyperlink r:id="rId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13.04.2020 </w:t>
            </w:r>
            <w:hyperlink r:id="rId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14.12.2021 </w:t>
            </w:r>
            <w:hyperlink r:id="rId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14.03.2022 </w:t>
            </w:r>
            <w:hyperlink r:id="rId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B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Tahoma" w:hAnsi="Tahoma" w:cs="Tahoma"/>
                <w:color w:val="392C69"/>
                <w:sz w:val="20"/>
                <w:szCs w:val="20"/>
              </w:rPr>
              <w:t>: примечание.</w:t>
            </w:r>
          </w:p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hyperlink r:id="rId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22.12.2005 N 906-ЗПО утратил силу в связи с принятием </w:t>
            </w:r>
            <w:hyperlink r:id="rId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Законе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21.04.2023 N 4006-ЗПО.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FB20FE" w:rsidRDefault="00FB20FE" w:rsidP="00FB20F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соответствии с Федеральным </w:t>
      </w:r>
      <w:hyperlink r:id="rId15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6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Утвердить прилагаемые: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 </w:t>
      </w:r>
      <w:hyperlink w:anchor="Par57" w:history="1">
        <w:r>
          <w:rPr>
            <w:rFonts w:ascii="Tahoma" w:hAnsi="Tahoma" w:cs="Tahoma"/>
            <w:color w:val="0000FF"/>
            <w:sz w:val="20"/>
            <w:szCs w:val="20"/>
          </w:rPr>
          <w:t>Порядок</w:t>
        </w:r>
      </w:hyperlink>
      <w:r>
        <w:rPr>
          <w:rFonts w:ascii="Tahoma" w:hAnsi="Tahoma" w:cs="Tahoma"/>
          <w:sz w:val="20"/>
          <w:szCs w:val="20"/>
        </w:rPr>
        <w:t xml:space="preserve">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(далее - Порядок 1).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17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1.2. </w:t>
      </w:r>
      <w:hyperlink w:anchor="Par118" w:history="1">
        <w:r>
          <w:rPr>
            <w:rFonts w:ascii="Tahoma" w:hAnsi="Tahoma" w:cs="Tahoma"/>
            <w:color w:val="0000FF"/>
            <w:sz w:val="20"/>
            <w:szCs w:val="20"/>
          </w:rPr>
          <w:t>Порядок</w:t>
        </w:r>
      </w:hyperlink>
      <w:r>
        <w:rPr>
          <w:rFonts w:ascii="Tahoma" w:hAnsi="Tahoma" w:cs="Tahoma"/>
          <w:sz w:val="20"/>
          <w:szCs w:val="20"/>
        </w:rPr>
        <w:t xml:space="preserve">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 (далее - Порядок 2).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Определить уполномоченным должностным лицом на рассмотрение жалоб на решения и действия (бездействие) многофункциональных центров Пензенской области начальника отдела государственного управления Министерства экономического развития и промышленности Пензенской области (далее - уполномоченное лицо).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п.</w:t>
      </w:r>
      <w:proofErr w:type="gramEnd"/>
      <w:r>
        <w:rPr>
          <w:rFonts w:ascii="Tahoma" w:hAnsi="Tahoma" w:cs="Tahoma"/>
          <w:sz w:val="20"/>
          <w:szCs w:val="20"/>
        </w:rPr>
        <w:t xml:space="preserve"> 2 в ред. </w:t>
      </w:r>
      <w:hyperlink r:id="rId18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14.12.2021 N 853-пП)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Исполнительным органам (органам местного самоуправления муниципальных образований) Пензенской области при рассмотрении жалоб заявителей на решения и действия (бездействие) должностных лиц, государственных гражданских (муниципальных) служащих, принятые в ходе предоставления государственных услуг, руководствоваться </w:t>
      </w:r>
      <w:hyperlink w:anchor="Par57" w:history="1">
        <w:r>
          <w:rPr>
            <w:rFonts w:ascii="Tahoma" w:hAnsi="Tahoma" w:cs="Tahoma"/>
            <w:color w:val="0000FF"/>
            <w:sz w:val="20"/>
            <w:szCs w:val="20"/>
          </w:rPr>
          <w:t>Порядком 1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19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Исполнительному органу (органу местного самоуправления муниципального образования) Пензенской области, являющемуся учредителем многофункционального центра (далее - </w:t>
      </w:r>
      <w:r>
        <w:rPr>
          <w:rFonts w:ascii="Tahoma" w:hAnsi="Tahoma" w:cs="Tahoma"/>
          <w:sz w:val="20"/>
          <w:szCs w:val="20"/>
        </w:rPr>
        <w:lastRenderedPageBreak/>
        <w:t xml:space="preserve">учредитель многофункционального центра), уполномоченному должностному лицу, руководителям многофункциональных центров Пензенской области при рассмотрении жалоб заявителей на решения и действия (бездействие) многофункциональных центров Пензенской области и их работников, принятые в ходе предоставления государственных услуг, руководствоваться </w:t>
      </w:r>
      <w:hyperlink w:anchor="Par118" w:history="1">
        <w:r>
          <w:rPr>
            <w:rFonts w:ascii="Tahoma" w:hAnsi="Tahoma" w:cs="Tahoma"/>
            <w:color w:val="0000FF"/>
            <w:sz w:val="20"/>
            <w:szCs w:val="20"/>
          </w:rPr>
          <w:t>Порядком 2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20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0" w:name="Par32"/>
      <w:bookmarkEnd w:id="0"/>
      <w:r>
        <w:rPr>
          <w:rFonts w:ascii="Tahoma" w:hAnsi="Tahoma" w:cs="Tahoma"/>
          <w:sz w:val="20"/>
          <w:szCs w:val="20"/>
        </w:rPr>
        <w:t xml:space="preserve">5. Установить, что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работников, положения </w:t>
      </w:r>
      <w:hyperlink w:anchor="Par57" w:history="1">
        <w:r>
          <w:rPr>
            <w:rFonts w:ascii="Tahoma" w:hAnsi="Tahoma" w:cs="Tahoma"/>
            <w:color w:val="0000FF"/>
            <w:sz w:val="20"/>
            <w:szCs w:val="20"/>
          </w:rPr>
          <w:t>Порядка 1</w:t>
        </w:r>
      </w:hyperlink>
      <w:r>
        <w:rPr>
          <w:rFonts w:ascii="Tahoma" w:hAnsi="Tahoma" w:cs="Tahoma"/>
          <w:sz w:val="20"/>
          <w:szCs w:val="20"/>
        </w:rPr>
        <w:t xml:space="preserve"> и </w:t>
      </w:r>
      <w:hyperlink w:anchor="Par118" w:history="1">
        <w:r>
          <w:rPr>
            <w:rFonts w:ascii="Tahoma" w:hAnsi="Tahoma" w:cs="Tahoma"/>
            <w:color w:val="0000FF"/>
            <w:sz w:val="20"/>
            <w:szCs w:val="20"/>
          </w:rPr>
          <w:t>Порядка 2</w:t>
        </w:r>
      </w:hyperlink>
      <w:r>
        <w:rPr>
          <w:rFonts w:ascii="Tahoma" w:hAnsi="Tahoma" w:cs="Tahoma"/>
          <w:sz w:val="20"/>
          <w:szCs w:val="20"/>
        </w:rPr>
        <w:t xml:space="preserve"> не применяются.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21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Признать утратившими силу: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6.1. </w:t>
      </w:r>
      <w:hyperlink r:id="rId2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области от 06.02.2013 N 40-пП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услуг".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6.2. </w:t>
      </w:r>
      <w:hyperlink r:id="rId23" w:history="1">
        <w:r>
          <w:rPr>
            <w:rFonts w:ascii="Tahoma" w:hAnsi="Tahoma" w:cs="Tahoma"/>
            <w:color w:val="0000FF"/>
            <w:sz w:val="20"/>
            <w:szCs w:val="20"/>
          </w:rPr>
          <w:t>Пункт 2</w:t>
        </w:r>
      </w:hyperlink>
      <w:r>
        <w:rPr>
          <w:rFonts w:ascii="Tahoma" w:hAnsi="Tahoma" w:cs="Tahoma"/>
          <w:sz w:val="20"/>
          <w:szCs w:val="20"/>
        </w:rPr>
        <w:t xml:space="preserve"> постановления Правительства Пензенской области от 19.04.2013 N 287-пП "О внесении изменений в отдельные нормативные правовые акты Правительства Пензенской области".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6.3. </w:t>
      </w:r>
      <w:hyperlink r:id="rId24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области от 16.01.2014 N 10-пП "О внесении изменений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6.4. </w:t>
      </w:r>
      <w:hyperlink r:id="rId25" w:history="1">
        <w:r>
          <w:rPr>
            <w:rFonts w:ascii="Tahoma" w:hAnsi="Tahoma" w:cs="Tahoma"/>
            <w:color w:val="0000FF"/>
            <w:sz w:val="20"/>
            <w:szCs w:val="20"/>
          </w:rPr>
          <w:t>Пункт 1</w:t>
        </w:r>
      </w:hyperlink>
      <w:r>
        <w:rPr>
          <w:rFonts w:ascii="Tahoma" w:hAnsi="Tahoma" w:cs="Tahoma"/>
          <w:sz w:val="20"/>
          <w:szCs w:val="20"/>
        </w:rPr>
        <w:t xml:space="preserve"> постановления Правительства Пензенской области от 21.02.2014 N 110-пП "О внесении изменений в отдельные нормативные правовые акты Правительства Пензенской области".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6.5. </w:t>
      </w:r>
      <w:hyperlink r:id="rId26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области от 27.07.2017 N 360-пП "О внесении изменения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Губернатор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Пензенской области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И.А.БЕЛОЗЕРЦЕВ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B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 (</w:t>
            </w:r>
            <w:hyperlink w:anchor="Par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 5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данного документа).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FB20FE" w:rsidRDefault="00FB20FE" w:rsidP="00FB20FE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Утвержден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Постановлением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Правительства Пензенской области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от</w:t>
      </w:r>
      <w:proofErr w:type="gramEnd"/>
      <w:r>
        <w:rPr>
          <w:rFonts w:ascii="Tahoma" w:hAnsi="Tahoma" w:cs="Tahoma"/>
          <w:sz w:val="20"/>
          <w:szCs w:val="20"/>
        </w:rPr>
        <w:t xml:space="preserve"> 9 апреля 2018 г. N 212-пП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1" w:name="Par57"/>
      <w:bookmarkEnd w:id="1"/>
      <w:r>
        <w:rPr>
          <w:rFonts w:ascii="Tahoma" w:hAnsi="Tahoma" w:cs="Tahoma"/>
          <w:b/>
          <w:bCs/>
          <w:sz w:val="20"/>
          <w:szCs w:val="20"/>
        </w:rPr>
        <w:t>ПОРЯДОК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ПОДАЧИ И РАССМОТРЕНИЯ ЖАЛОБ НА РЕШЕНИЯ И ДЕЙСТВИЯ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(БЕЗДЕЙСТВИЕ) ИСПОЛНИТЕЛЬНЫХ ОРГАНОВ (ОРГАНОВ МЕСТНОГО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САМОУПРАВЛЕНИЯ МУНИЦИПАЛЬНЫХ ОБРАЗОВАНИЙ) ПЕНЗЕНСКОЙ ОБЛАСТИ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И ИХ ДОЛЖНОСТНЫХ ЛИЦ, ГОСУДАРСТВЕННЫХ ГРАЖДАНСКИХ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(МУНИЦИПАЛЬНЫХ) СЛУЖАЩИХ ПРИ ПРЕДОСТАВЛЕНИИ ГОСУДАРСТВЕННЫХ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УСЛУГ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B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ред. Постановлений Правительства Пензенской обл. от 05.06.2018 </w:t>
            </w:r>
            <w:hyperlink r:id="rId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13.04.2020 </w:t>
            </w:r>
            <w:hyperlink r:id="rId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14.03.2022 </w:t>
            </w:r>
            <w:hyperlink r:id="rId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Настоящий Порядок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служащих, при предоставлении государственных услуг (далее - жалобы).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31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Жалоба подается в исполнительный орган Пензенской области, орган местного самоуправления соответствующего муниципального образования Пензенской области, предоставляющие государственные услуги (далее - органы, предоставляющие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3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В случае предоставления государственной услуги несколькими исполнительными органами Пензенской области жалоба подается в тот исполнительный орган Пензенской области, решения и действия (бездействие) которого и его должностных лиц, государственных гражданских служащих, обжалуются.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33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В случае предоставления исполнительным органом Пензенской области государственной услуги совместно с органами местного самоуправления муниципальных образований Пензенской области жалоба подается: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34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lastRenderedPageBreak/>
        <w:t>а</w:t>
      </w:r>
      <w:proofErr w:type="gramEnd"/>
      <w:r>
        <w:rPr>
          <w:rFonts w:ascii="Tahoma" w:hAnsi="Tahoma" w:cs="Tahoma"/>
          <w:sz w:val="20"/>
          <w:szCs w:val="20"/>
        </w:rPr>
        <w:t>) в исполнительный орган Пензенской области; &lt;1&gt;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35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&lt;1&gt; - При обжаловании решений и действий (бездействия) исполнительного органа, его должностных лиц, государственных гражданских служащих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36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б</w:t>
      </w:r>
      <w:proofErr w:type="gramEnd"/>
      <w:r>
        <w:rPr>
          <w:rFonts w:ascii="Tahoma" w:hAnsi="Tahoma" w:cs="Tahoma"/>
          <w:sz w:val="20"/>
          <w:szCs w:val="20"/>
        </w:rPr>
        <w:t>) в орган местного самоуправления соответствующего муниципального образования Пензенской области. &lt;2&gt;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&lt;2&gt; - При обжаловании решений и действий (бездействия) органа местного самоуправления, его должностных лиц, муниципальных служащих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Par86"/>
      <w:bookmarkEnd w:id="2"/>
      <w:r>
        <w:rPr>
          <w:rFonts w:ascii="Tahoma" w:hAnsi="Tahoma" w:cs="Tahoma"/>
          <w:sz w:val="20"/>
          <w:szCs w:val="20"/>
        </w:rPr>
        <w:t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3" w:name="Par87"/>
      <w:bookmarkEnd w:id="3"/>
      <w:r>
        <w:rPr>
          <w:rFonts w:ascii="Tahoma" w:hAnsi="Tahoma" w:cs="Tahoma"/>
          <w:sz w:val="20"/>
          <w:szCs w:val="20"/>
        </w:rP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В электронном виде жалоба может быть подана заявителем посредством: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а</w:t>
      </w:r>
      <w:proofErr w:type="gramEnd"/>
      <w:r>
        <w:rPr>
          <w:rFonts w:ascii="Tahoma" w:hAnsi="Tahoma" w:cs="Tahoma"/>
          <w:sz w:val="20"/>
          <w:szCs w:val="20"/>
        </w:rPr>
        <w:t>) официального сайта органа, предоставляющего услугу, в информационно-телекоммуникационной сети "Интернет";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б</w:t>
      </w:r>
      <w:proofErr w:type="gramEnd"/>
      <w:r>
        <w:rPr>
          <w:rFonts w:ascii="Tahoma" w:hAnsi="Tahoma" w:cs="Tahoma"/>
          <w:sz w:val="20"/>
          <w:szCs w:val="20"/>
        </w:rPr>
        <w:t>) электронной почты органа, предоставляющего услугу;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>) федеральной государственной информационной системы "Единый портал государственных и муниципальных услуг (функций)";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г</w:t>
      </w:r>
      <w:proofErr w:type="gramEnd"/>
      <w:r>
        <w:rPr>
          <w:rFonts w:ascii="Tahoma" w:hAnsi="Tahoma" w:cs="Tahoma"/>
          <w:sz w:val="20"/>
          <w:szCs w:val="20"/>
        </w:rPr>
        <w:t>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д</w:t>
      </w:r>
      <w:proofErr w:type="gramEnd"/>
      <w:r>
        <w:rPr>
          <w:rFonts w:ascii="Tahoma" w:hAnsi="Tahoma" w:cs="Tahoma"/>
          <w:sz w:val="20"/>
          <w:szCs w:val="20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п.</w:t>
      </w:r>
      <w:proofErr w:type="gramEnd"/>
      <w:r>
        <w:rPr>
          <w:rFonts w:ascii="Tahoma" w:hAnsi="Tahoma" w:cs="Tahoma"/>
          <w:sz w:val="20"/>
          <w:szCs w:val="20"/>
        </w:rPr>
        <w:t xml:space="preserve"> 7 в ред. </w:t>
      </w:r>
      <w:hyperlink r:id="rId37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 Подача жалобы и документов, предусмотренных </w:t>
      </w:r>
      <w:hyperlink w:anchor="Par86" w:history="1">
        <w:r>
          <w:rPr>
            <w:rFonts w:ascii="Tahoma" w:hAnsi="Tahoma" w:cs="Tahoma"/>
            <w:color w:val="0000FF"/>
            <w:sz w:val="20"/>
            <w:szCs w:val="20"/>
          </w:rPr>
          <w:t>пунктами 5</w:t>
        </w:r>
      </w:hyperlink>
      <w:r>
        <w:rPr>
          <w:rFonts w:ascii="Tahoma" w:hAnsi="Tahoma" w:cs="Tahoma"/>
          <w:sz w:val="20"/>
          <w:szCs w:val="20"/>
        </w:rPr>
        <w:t xml:space="preserve"> и </w:t>
      </w:r>
      <w:hyperlink w:anchor="Par87" w:history="1">
        <w:r>
          <w:rPr>
            <w:rFonts w:ascii="Tahoma" w:hAnsi="Tahoma" w:cs="Tahoma"/>
            <w:color w:val="0000FF"/>
            <w:sz w:val="20"/>
            <w:szCs w:val="20"/>
          </w:rPr>
          <w:t>6</w:t>
        </w:r>
      </w:hyperlink>
      <w:r>
        <w:rPr>
          <w:rFonts w:ascii="Tahoma" w:hAnsi="Tahoma" w:cs="Tahoma"/>
          <w:sz w:val="20"/>
          <w:szCs w:val="20"/>
        </w:rP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(муниципальных) служащих.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10. Жалоба на решения и действия (бездействие) руководителя исполнительного органа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Постановлений Правительства Пензенской обл. от 13.04.2020 </w:t>
      </w:r>
      <w:hyperlink r:id="rId38" w:history="1">
        <w:r>
          <w:rPr>
            <w:rFonts w:ascii="Tahoma" w:hAnsi="Tahoma" w:cs="Tahoma"/>
            <w:color w:val="0000FF"/>
            <w:sz w:val="20"/>
            <w:szCs w:val="20"/>
          </w:rPr>
          <w:t>N 229-пП</w:t>
        </w:r>
      </w:hyperlink>
      <w:r>
        <w:rPr>
          <w:rFonts w:ascii="Tahoma" w:hAnsi="Tahoma" w:cs="Tahoma"/>
          <w:sz w:val="20"/>
          <w:szCs w:val="20"/>
        </w:rPr>
        <w:t xml:space="preserve">, от 14.03.2022 </w:t>
      </w:r>
      <w:hyperlink r:id="rId39" w:history="1">
        <w:r>
          <w:rPr>
            <w:rFonts w:ascii="Tahoma" w:hAnsi="Tahoma" w:cs="Tahoma"/>
            <w:color w:val="0000FF"/>
            <w:sz w:val="20"/>
            <w:szCs w:val="20"/>
          </w:rPr>
          <w:t>N 166-пП</w:t>
        </w:r>
      </w:hyperlink>
      <w:r>
        <w:rPr>
          <w:rFonts w:ascii="Tahoma" w:hAnsi="Tahoma" w:cs="Tahoma"/>
          <w:sz w:val="20"/>
          <w:szCs w:val="20"/>
        </w:rPr>
        <w:t xml:space="preserve">, от 19.05.2022 </w:t>
      </w:r>
      <w:hyperlink r:id="rId40" w:history="1">
        <w:r>
          <w:rPr>
            <w:rFonts w:ascii="Tahoma" w:hAnsi="Tahoma" w:cs="Tahoma"/>
            <w:color w:val="0000FF"/>
            <w:sz w:val="20"/>
            <w:szCs w:val="20"/>
          </w:rPr>
          <w:t>N 382-пП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11. Жалоба на решения и действия (бездействие) руководителя органа местного самоуправления муниципального образования Пензенской области подается в исполнительный </w:t>
      </w:r>
      <w:r>
        <w:rPr>
          <w:rFonts w:ascii="Tahoma" w:hAnsi="Tahoma" w:cs="Tahoma"/>
          <w:sz w:val="20"/>
          <w:szCs w:val="20"/>
        </w:rPr>
        <w:lastRenderedPageBreak/>
        <w:t>орган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41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4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13.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B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 (</w:t>
            </w:r>
            <w:hyperlink w:anchor="Par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 5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данного документа).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FB20FE" w:rsidRDefault="00FB20FE" w:rsidP="00FB20FE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Утвержден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Постановлением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Правительства Пензенской области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от</w:t>
      </w:r>
      <w:proofErr w:type="gramEnd"/>
      <w:r>
        <w:rPr>
          <w:rFonts w:ascii="Tahoma" w:hAnsi="Tahoma" w:cs="Tahoma"/>
          <w:sz w:val="20"/>
          <w:szCs w:val="20"/>
        </w:rPr>
        <w:t xml:space="preserve"> 9 апреля 2018 г. N 212-пП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4" w:name="Par118"/>
      <w:bookmarkEnd w:id="4"/>
      <w:r>
        <w:rPr>
          <w:rFonts w:ascii="Tahoma" w:hAnsi="Tahoma" w:cs="Tahoma"/>
          <w:b/>
          <w:bCs/>
          <w:sz w:val="20"/>
          <w:szCs w:val="20"/>
        </w:rPr>
        <w:t>ПОРЯДОК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ПОДАЧИ И РАССМОТРЕНИЯ ЖАЛОБ НА РЕШЕНИЯ И ДЕЙСТВИЯ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(БЕЗДЕЙСТВИЕ) МНОГОФУНКЦИОНАЛЬНЫХ ЦЕНТРОВ ПЕНЗЕНСКОЙ ОБЛАСТИ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И ИХ РАБОТНИКОВ ПРИ ПРЕДОСТАВЛЕНИИ ГОСУДАРСТВЕННЫХ УСЛУГ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B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Tahoma" w:hAnsi="Tahoma" w:cs="Tahoma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ред. Постановлений Правительства Пензенской обл. от 05.06.2018 </w:t>
            </w:r>
            <w:hyperlink r:id="rId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13.04.2020 </w:t>
            </w:r>
            <w:hyperlink r:id="rId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14.03.2022 </w:t>
            </w:r>
            <w:hyperlink r:id="rId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0FE" w:rsidRDefault="00FB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Настоящий Порядок определяет особенности подачи и рассмотрения жалоб на нарушение порядка предоставления государственных услуг в многофункциональных центрах Пензенской области, в том числе при предоставлении двух и более государственных услуг при однократном обращении заявителя, выразившееся в неправомерных решениях и действиях (бездействии) </w:t>
      </w:r>
      <w:r>
        <w:rPr>
          <w:rFonts w:ascii="Tahoma" w:hAnsi="Tahoma" w:cs="Tahoma"/>
          <w:sz w:val="20"/>
          <w:szCs w:val="20"/>
        </w:rPr>
        <w:lastRenderedPageBreak/>
        <w:t>многофункциональных центров Пензенской области и их работников при предоставлении государственных услуг (далее - жалобы).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Жалоба подается учред</w:t>
      </w:r>
      <w:bookmarkStart w:id="5" w:name="_GoBack"/>
      <w:bookmarkEnd w:id="5"/>
      <w:r>
        <w:rPr>
          <w:rFonts w:ascii="Tahoma" w:hAnsi="Tahoma" w:cs="Tahoma"/>
          <w:sz w:val="20"/>
          <w:szCs w:val="20"/>
        </w:rPr>
        <w:t>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 (далее - уполномоченное должностное лицо) &lt;1&gt;, руководителям многофункциональных центров Пензенской области &lt;2&gt;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</w:t>
      </w:r>
      <w:hyperlink r:id="rId47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&lt;1&gt; - При обжаловании решений и действий (бездействия) многофункционального центра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&lt;2&gt; - При обжаловании решений и действий (бездействия) работника многофункционального центра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Утратил силу. - </w:t>
      </w:r>
      <w:hyperlink r:id="rId48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6" w:name="Par134"/>
      <w:bookmarkEnd w:id="6"/>
      <w:r>
        <w:rPr>
          <w:rFonts w:ascii="Tahoma" w:hAnsi="Tahoma" w:cs="Tahoma"/>
          <w:sz w:val="20"/>
          <w:szCs w:val="20"/>
        </w:rP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7" w:name="Par135"/>
      <w:bookmarkEnd w:id="7"/>
      <w:r>
        <w:rPr>
          <w:rFonts w:ascii="Tahoma" w:hAnsi="Tahoma" w:cs="Tahoma"/>
          <w:sz w:val="20"/>
          <w:szCs w:val="20"/>
        </w:rPr>
        <w:t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В электронном виде жалоба может быть подана заявителем посредством: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а</w:t>
      </w:r>
      <w:proofErr w:type="gramEnd"/>
      <w:r>
        <w:rPr>
          <w:rFonts w:ascii="Tahoma" w:hAnsi="Tahoma" w:cs="Tahoma"/>
          <w:sz w:val="20"/>
          <w:szCs w:val="20"/>
        </w:rPr>
        <w:t>) официального сайта многофункционального центра Пензенской области в информационно-телекоммуникационной сети "Интернет";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б</w:t>
      </w:r>
      <w:proofErr w:type="gramEnd"/>
      <w:r>
        <w:rPr>
          <w:rFonts w:ascii="Tahoma" w:hAnsi="Tahoma" w:cs="Tahoma"/>
          <w:sz w:val="20"/>
          <w:szCs w:val="20"/>
        </w:rPr>
        <w:t>) электронной почты многофункционального центра Пензенской области;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>) федеральной государственной информационной системы "Единый портал государственных и муниципальных услуг (функций)";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г</w:t>
      </w:r>
      <w:proofErr w:type="gramEnd"/>
      <w:r>
        <w:rPr>
          <w:rFonts w:ascii="Tahoma" w:hAnsi="Tahoma" w:cs="Tahoma"/>
          <w:sz w:val="20"/>
          <w:szCs w:val="20"/>
        </w:rPr>
        <w:t>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д</w:t>
      </w:r>
      <w:proofErr w:type="gramEnd"/>
      <w:r>
        <w:rPr>
          <w:rFonts w:ascii="Tahoma" w:hAnsi="Tahoma" w:cs="Tahoma"/>
          <w:sz w:val="20"/>
          <w:szCs w:val="20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п.</w:t>
      </w:r>
      <w:proofErr w:type="gramEnd"/>
      <w:r>
        <w:rPr>
          <w:rFonts w:ascii="Tahoma" w:hAnsi="Tahoma" w:cs="Tahoma"/>
          <w:sz w:val="20"/>
          <w:szCs w:val="20"/>
        </w:rPr>
        <w:t xml:space="preserve"> 6 в ред. </w:t>
      </w:r>
      <w:hyperlink r:id="rId49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306-пП)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 Подача жалобы и документов, предусмотренных </w:t>
      </w:r>
      <w:hyperlink w:anchor="Par134" w:history="1">
        <w:r>
          <w:rPr>
            <w:rFonts w:ascii="Tahoma" w:hAnsi="Tahoma" w:cs="Tahoma"/>
            <w:color w:val="0000FF"/>
            <w:sz w:val="20"/>
            <w:szCs w:val="20"/>
          </w:rPr>
          <w:t>пунктами 4</w:t>
        </w:r>
      </w:hyperlink>
      <w:r>
        <w:rPr>
          <w:rFonts w:ascii="Tahoma" w:hAnsi="Tahoma" w:cs="Tahoma"/>
          <w:sz w:val="20"/>
          <w:szCs w:val="20"/>
        </w:rPr>
        <w:t xml:space="preserve"> и </w:t>
      </w:r>
      <w:hyperlink w:anchor="Par135" w:history="1">
        <w:r>
          <w:rPr>
            <w:rFonts w:ascii="Tahoma" w:hAnsi="Tahoma" w:cs="Tahoma"/>
            <w:color w:val="0000FF"/>
            <w:sz w:val="20"/>
            <w:szCs w:val="20"/>
          </w:rPr>
          <w:t>5</w:t>
        </w:r>
      </w:hyperlink>
      <w:r>
        <w:rPr>
          <w:rFonts w:ascii="Tahoma" w:hAnsi="Tahoma" w:cs="Tahoma"/>
          <w:sz w:val="20"/>
          <w:szCs w:val="20"/>
        </w:rP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Рассмотрение жалоб осуществляется учредителем многофункционального центра или уполномоченным должностным лицом &lt;1&gt;, руководителем многофункционального центра &lt;2&gt;.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&lt;1&gt; - в отношении решений и действий (бездействия) многофункционального центра</w:t>
      </w:r>
    </w:p>
    <w:p w:rsidR="00FB20FE" w:rsidRDefault="00FB20FE" w:rsidP="00FB20F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&lt;2&gt; - в отношении решений и действий (бездействия) работника многофункционального центра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 Жалоба на решения и действия (бездействие) исполнительного органа Пензенской области (органа местного самоуправления муниципального образования), являющегося учредителем многофункционального центра, или уполномоченного должностного лица, руководителя многофункционального центра подается в Правительство Пензенской области и рассматривается </w:t>
      </w:r>
      <w:r>
        <w:rPr>
          <w:rFonts w:ascii="Tahoma" w:hAnsi="Tahoma" w:cs="Tahoma"/>
          <w:sz w:val="20"/>
          <w:szCs w:val="20"/>
        </w:rPr>
        <w:lastRenderedPageBreak/>
        <w:t>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в</w:t>
      </w:r>
      <w:proofErr w:type="gramEnd"/>
      <w:r>
        <w:rPr>
          <w:rFonts w:ascii="Tahoma" w:hAnsi="Tahoma" w:cs="Tahoma"/>
          <w:sz w:val="20"/>
          <w:szCs w:val="20"/>
        </w:rPr>
        <w:t xml:space="preserve"> ред. Постановлений Правительства Пензенской обл. от 13.04.2020 </w:t>
      </w:r>
      <w:hyperlink r:id="rId50" w:history="1">
        <w:r>
          <w:rPr>
            <w:rFonts w:ascii="Tahoma" w:hAnsi="Tahoma" w:cs="Tahoma"/>
            <w:color w:val="0000FF"/>
            <w:sz w:val="20"/>
            <w:szCs w:val="20"/>
          </w:rPr>
          <w:t>N 229-пП</w:t>
        </w:r>
      </w:hyperlink>
      <w:r>
        <w:rPr>
          <w:rFonts w:ascii="Tahoma" w:hAnsi="Tahoma" w:cs="Tahoma"/>
          <w:sz w:val="20"/>
          <w:szCs w:val="20"/>
        </w:rPr>
        <w:t xml:space="preserve">, от 14.03.2022 </w:t>
      </w:r>
      <w:hyperlink r:id="rId51" w:history="1">
        <w:r>
          <w:rPr>
            <w:rFonts w:ascii="Tahoma" w:hAnsi="Tahoma" w:cs="Tahoma"/>
            <w:color w:val="0000FF"/>
            <w:sz w:val="20"/>
            <w:szCs w:val="20"/>
          </w:rPr>
          <w:t>N 166-пП</w:t>
        </w:r>
      </w:hyperlink>
      <w:r>
        <w:rPr>
          <w:rFonts w:ascii="Tahoma" w:hAnsi="Tahoma" w:cs="Tahoma"/>
          <w:sz w:val="20"/>
          <w:szCs w:val="20"/>
        </w:rPr>
        <w:t xml:space="preserve">, от 19.05.2022 </w:t>
      </w:r>
      <w:hyperlink r:id="rId52" w:history="1">
        <w:r>
          <w:rPr>
            <w:rFonts w:ascii="Tahoma" w:hAnsi="Tahoma" w:cs="Tahoma"/>
            <w:color w:val="0000FF"/>
            <w:sz w:val="20"/>
            <w:szCs w:val="20"/>
          </w:rPr>
          <w:t>N 382-пП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B20FE" w:rsidRDefault="00FB20FE" w:rsidP="00FB20F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ahoma" w:hAnsi="Tahoma" w:cs="Tahoma"/>
          <w:sz w:val="2"/>
          <w:szCs w:val="2"/>
        </w:rPr>
      </w:pPr>
    </w:p>
    <w:p w:rsidR="00FF38FC" w:rsidRPr="00FB20FE" w:rsidRDefault="00FF38FC" w:rsidP="00FB20FE"/>
    <w:sectPr w:rsidR="00FF38FC" w:rsidRPr="00FB20FE" w:rsidSect="00DE2CB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D8"/>
    <w:rsid w:val="009A6ED8"/>
    <w:rsid w:val="00FB20FE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98966-DBF7-45BC-9163-F92C0D57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6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6E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81101&amp;dst=100008" TargetMode="External"/><Relationship Id="rId18" Type="http://schemas.openxmlformats.org/officeDocument/2006/relationships/hyperlink" Target="https://login.consultant.ru/link/?req=doc&amp;base=RLAW021&amp;n=165713&amp;dst=100120" TargetMode="External"/><Relationship Id="rId26" Type="http://schemas.openxmlformats.org/officeDocument/2006/relationships/hyperlink" Target="https://login.consultant.ru/link/?req=doc&amp;base=RLAW021&amp;n=117482" TargetMode="External"/><Relationship Id="rId39" Type="http://schemas.openxmlformats.org/officeDocument/2006/relationships/hyperlink" Target="https://login.consultant.ru/link/?req=doc&amp;base=RLAW021&amp;n=168479&amp;dst=1000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70632&amp;dst=100062" TargetMode="External"/><Relationship Id="rId34" Type="http://schemas.openxmlformats.org/officeDocument/2006/relationships/hyperlink" Target="https://login.consultant.ru/link/?req=doc&amp;base=RLAW021&amp;n=170632&amp;dst=100065" TargetMode="External"/><Relationship Id="rId42" Type="http://schemas.openxmlformats.org/officeDocument/2006/relationships/hyperlink" Target="https://login.consultant.ru/link/?req=doc&amp;base=RLAW021&amp;n=127899&amp;dst=100013" TargetMode="External"/><Relationship Id="rId47" Type="http://schemas.openxmlformats.org/officeDocument/2006/relationships/hyperlink" Target="https://login.consultant.ru/link/?req=doc&amp;base=RLAW021&amp;n=127899&amp;dst=100015" TargetMode="External"/><Relationship Id="rId50" Type="http://schemas.openxmlformats.org/officeDocument/2006/relationships/hyperlink" Target="https://login.consultant.ru/link/?req=doc&amp;base=RLAW021&amp;n=148451&amp;dst=100009" TargetMode="External"/><Relationship Id="rId7" Type="http://schemas.openxmlformats.org/officeDocument/2006/relationships/hyperlink" Target="https://login.consultant.ru/link/?req=doc&amp;base=RLAW021&amp;n=136025&amp;dst=100014" TargetMode="External"/><Relationship Id="rId12" Type="http://schemas.openxmlformats.org/officeDocument/2006/relationships/hyperlink" Target="https://login.consultant.ru/link/?req=doc&amp;base=RLAW021&amp;n=180184" TargetMode="External"/><Relationship Id="rId17" Type="http://schemas.openxmlformats.org/officeDocument/2006/relationships/hyperlink" Target="https://login.consultant.ru/link/?req=doc&amp;base=RLAW021&amp;n=170632&amp;dst=100062" TargetMode="External"/><Relationship Id="rId25" Type="http://schemas.openxmlformats.org/officeDocument/2006/relationships/hyperlink" Target="https://login.consultant.ru/link/?req=doc&amp;base=RLAW021&amp;n=103205&amp;dst=100005" TargetMode="External"/><Relationship Id="rId33" Type="http://schemas.openxmlformats.org/officeDocument/2006/relationships/hyperlink" Target="https://login.consultant.ru/link/?req=doc&amp;base=RLAW021&amp;n=170632&amp;dst=100065" TargetMode="External"/><Relationship Id="rId38" Type="http://schemas.openxmlformats.org/officeDocument/2006/relationships/hyperlink" Target="https://login.consultant.ru/link/?req=doc&amp;base=RLAW021&amp;n=148451&amp;dst=100006" TargetMode="External"/><Relationship Id="rId46" Type="http://schemas.openxmlformats.org/officeDocument/2006/relationships/hyperlink" Target="https://login.consultant.ru/link/?req=doc&amp;base=RLAW021&amp;n=170632&amp;dst=1000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80184" TargetMode="External"/><Relationship Id="rId20" Type="http://schemas.openxmlformats.org/officeDocument/2006/relationships/hyperlink" Target="https://login.consultant.ru/link/?req=doc&amp;base=RLAW021&amp;n=170632&amp;dst=100062" TargetMode="External"/><Relationship Id="rId29" Type="http://schemas.openxmlformats.org/officeDocument/2006/relationships/hyperlink" Target="https://login.consultant.ru/link/?req=doc&amp;base=RLAW021&amp;n=168479&amp;dst=100040" TargetMode="External"/><Relationship Id="rId41" Type="http://schemas.openxmlformats.org/officeDocument/2006/relationships/hyperlink" Target="https://login.consultant.ru/link/?req=doc&amp;base=RLAW021&amp;n=170632&amp;dst=100065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31999&amp;dst=100005" TargetMode="External"/><Relationship Id="rId11" Type="http://schemas.openxmlformats.org/officeDocument/2006/relationships/hyperlink" Target="https://login.consultant.ru/link/?req=doc&amp;base=RLAW021&amp;n=170632&amp;dst=100060" TargetMode="External"/><Relationship Id="rId24" Type="http://schemas.openxmlformats.org/officeDocument/2006/relationships/hyperlink" Target="https://login.consultant.ru/link/?req=doc&amp;base=RLAW021&amp;n=75952" TargetMode="External"/><Relationship Id="rId32" Type="http://schemas.openxmlformats.org/officeDocument/2006/relationships/hyperlink" Target="https://login.consultant.ru/link/?req=doc&amp;base=RLAW021&amp;n=170632&amp;dst=100065" TargetMode="External"/><Relationship Id="rId37" Type="http://schemas.openxmlformats.org/officeDocument/2006/relationships/hyperlink" Target="https://login.consultant.ru/link/?req=doc&amp;base=RLAW021&amp;n=127899&amp;dst=100006" TargetMode="External"/><Relationship Id="rId40" Type="http://schemas.openxmlformats.org/officeDocument/2006/relationships/hyperlink" Target="https://login.consultant.ru/link/?req=doc&amp;base=RLAW021&amp;n=170632&amp;dst=100065" TargetMode="External"/><Relationship Id="rId45" Type="http://schemas.openxmlformats.org/officeDocument/2006/relationships/hyperlink" Target="https://login.consultant.ru/link/?req=doc&amp;base=RLAW021&amp;n=168479&amp;dst=100042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27899&amp;dst=100005" TargetMode="External"/><Relationship Id="rId15" Type="http://schemas.openxmlformats.org/officeDocument/2006/relationships/hyperlink" Target="https://login.consultant.ru/link/?req=doc&amp;base=LAW&amp;n=465798&amp;dst=229" TargetMode="External"/><Relationship Id="rId23" Type="http://schemas.openxmlformats.org/officeDocument/2006/relationships/hyperlink" Target="https://login.consultant.ru/link/?req=doc&amp;base=RLAW021&amp;n=108370&amp;dst=100006" TargetMode="External"/><Relationship Id="rId28" Type="http://schemas.openxmlformats.org/officeDocument/2006/relationships/hyperlink" Target="https://login.consultant.ru/link/?req=doc&amp;base=RLAW021&amp;n=148451&amp;dst=100005" TargetMode="External"/><Relationship Id="rId36" Type="http://schemas.openxmlformats.org/officeDocument/2006/relationships/hyperlink" Target="https://login.consultant.ru/link/?req=doc&amp;base=RLAW021&amp;n=170632&amp;dst=100065" TargetMode="External"/><Relationship Id="rId49" Type="http://schemas.openxmlformats.org/officeDocument/2006/relationships/hyperlink" Target="https://login.consultant.ru/link/?req=doc&amp;base=RLAW021&amp;n=127899&amp;dst=100017" TargetMode="External"/><Relationship Id="rId10" Type="http://schemas.openxmlformats.org/officeDocument/2006/relationships/hyperlink" Target="https://login.consultant.ru/link/?req=doc&amp;base=RLAW021&amp;n=168479&amp;dst=100040" TargetMode="External"/><Relationship Id="rId19" Type="http://schemas.openxmlformats.org/officeDocument/2006/relationships/hyperlink" Target="https://login.consultant.ru/link/?req=doc&amp;base=RLAW021&amp;n=170632&amp;dst=100062" TargetMode="External"/><Relationship Id="rId31" Type="http://schemas.openxmlformats.org/officeDocument/2006/relationships/hyperlink" Target="https://login.consultant.ru/link/?req=doc&amp;base=RLAW021&amp;n=170632&amp;dst=100065" TargetMode="External"/><Relationship Id="rId44" Type="http://schemas.openxmlformats.org/officeDocument/2006/relationships/hyperlink" Target="https://login.consultant.ru/link/?req=doc&amp;base=RLAW021&amp;n=148451&amp;dst=100008" TargetMode="External"/><Relationship Id="rId52" Type="http://schemas.openxmlformats.org/officeDocument/2006/relationships/hyperlink" Target="https://login.consultant.ru/link/?req=doc&amp;base=RLAW021&amp;n=170632&amp;dst=1000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65713&amp;dst=100120" TargetMode="External"/><Relationship Id="rId14" Type="http://schemas.openxmlformats.org/officeDocument/2006/relationships/hyperlink" Target="https://login.consultant.ru/link/?req=doc&amp;base=RLAW021&amp;n=193120" TargetMode="External"/><Relationship Id="rId22" Type="http://schemas.openxmlformats.org/officeDocument/2006/relationships/hyperlink" Target="https://login.consultant.ru/link/?req=doc&amp;base=RLAW021&amp;n=117800" TargetMode="External"/><Relationship Id="rId27" Type="http://schemas.openxmlformats.org/officeDocument/2006/relationships/hyperlink" Target="https://login.consultant.ru/link/?req=doc&amp;base=RLAW021&amp;n=127899&amp;dst=100005" TargetMode="External"/><Relationship Id="rId30" Type="http://schemas.openxmlformats.org/officeDocument/2006/relationships/hyperlink" Target="https://login.consultant.ru/link/?req=doc&amp;base=RLAW021&amp;n=170632&amp;dst=100063" TargetMode="External"/><Relationship Id="rId35" Type="http://schemas.openxmlformats.org/officeDocument/2006/relationships/hyperlink" Target="https://login.consultant.ru/link/?req=doc&amp;base=RLAW021&amp;n=170632&amp;dst=100065" TargetMode="External"/><Relationship Id="rId43" Type="http://schemas.openxmlformats.org/officeDocument/2006/relationships/hyperlink" Target="https://login.consultant.ru/link/?req=doc&amp;base=RLAW021&amp;n=127899&amp;dst=100014" TargetMode="External"/><Relationship Id="rId48" Type="http://schemas.openxmlformats.org/officeDocument/2006/relationships/hyperlink" Target="https://login.consultant.ru/link/?req=doc&amp;base=RLAW021&amp;n=127899&amp;dst=100016" TargetMode="External"/><Relationship Id="rId8" Type="http://schemas.openxmlformats.org/officeDocument/2006/relationships/hyperlink" Target="https://login.consultant.ru/link/?req=doc&amp;base=RLAW021&amp;n=148451&amp;dst=100005" TargetMode="External"/><Relationship Id="rId51" Type="http://schemas.openxmlformats.org/officeDocument/2006/relationships/hyperlink" Target="https://login.consultant.ru/link/?req=doc&amp;base=RLAW021&amp;n=168479&amp;dst=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3488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Yashokina</cp:lastModifiedBy>
  <cp:revision>2</cp:revision>
  <dcterms:created xsi:type="dcterms:W3CDTF">2024-06-03T12:29:00Z</dcterms:created>
  <dcterms:modified xsi:type="dcterms:W3CDTF">2024-06-03T12:29:00Z</dcterms:modified>
</cp:coreProperties>
</file>