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C1" w:rsidRDefault="004270C1">
      <w:pPr>
        <w:pStyle w:val="ConsPlusNormal"/>
        <w:ind w:firstLine="540"/>
        <w:jc w:val="both"/>
        <w:outlineLvl w:val="0"/>
      </w:pPr>
    </w:p>
    <w:p w:rsidR="004270C1" w:rsidRDefault="004270C1">
      <w:pPr>
        <w:pStyle w:val="ConsPlusTitle"/>
        <w:ind w:firstLine="540"/>
        <w:jc w:val="both"/>
        <w:outlineLvl w:val="0"/>
      </w:pPr>
      <w:r>
        <w:t>Статья 24. Экспертиза качества специальной оценки условий труда</w:t>
      </w:r>
    </w:p>
    <w:p w:rsidR="004270C1" w:rsidRDefault="004270C1">
      <w:pPr>
        <w:pStyle w:val="ConsPlusNormal"/>
        <w:ind w:firstLine="540"/>
        <w:jc w:val="both"/>
      </w:pPr>
    </w:p>
    <w:p w:rsidR="004270C1" w:rsidRDefault="004270C1">
      <w:pPr>
        <w:pStyle w:val="ConsPlusNormal"/>
        <w:ind w:firstLine="540"/>
        <w:jc w:val="both"/>
      </w:pPr>
      <w:bookmarkStart w:id="0" w:name="P3"/>
      <w:bookmarkEnd w:id="0"/>
      <w:r>
        <w:t xml:space="preserve">1.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труда, предусмотренной Трудовым </w:t>
      </w:r>
      <w:hyperlink r:id="rId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270C1" w:rsidRDefault="004270C1">
      <w:pPr>
        <w:pStyle w:val="ConsPlusNormal"/>
        <w:spacing w:before="220"/>
        <w:ind w:firstLine="540"/>
        <w:jc w:val="both"/>
      </w:pPr>
      <w:r>
        <w:t>2. Экспертиза качества специальной оценки условий труда осуществляется:</w:t>
      </w:r>
    </w:p>
    <w:p w:rsidR="004270C1" w:rsidRDefault="004270C1">
      <w:pPr>
        <w:pStyle w:val="ConsPlusNormal"/>
        <w:spacing w:before="220"/>
        <w:ind w:firstLine="540"/>
        <w:jc w:val="both"/>
      </w:pPr>
      <w:proofErr w:type="gramStart"/>
      <w:r>
        <w:t>1) по представлениям территориальных органов федерального органа исполнительной власти, уполномоченного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в связи с осуществлением мероприятий по государственному контролю (надзору) за соблюдением требований настоящего Федерального закона, в том числе на основании заявлений работников, профессиональных союзов, их объединений, иных уполномоченных работниками представительных органов, а</w:t>
      </w:r>
      <w:proofErr w:type="gramEnd"/>
      <w:r>
        <w:t xml:space="preserve"> также работодателей, их объединений, страховщиков, органов исполнительной власти, организаций, проводивших специальную оценку условий труда;</w:t>
      </w:r>
    </w:p>
    <w:p w:rsidR="004270C1" w:rsidRDefault="004270C1">
      <w:pPr>
        <w:pStyle w:val="ConsPlusNormal"/>
        <w:jc w:val="both"/>
      </w:pPr>
      <w:r>
        <w:t xml:space="preserve">(в ред. Федеральных законов от 01.05.2016 </w:t>
      </w:r>
      <w:hyperlink r:id="rId5" w:history="1">
        <w:r>
          <w:rPr>
            <w:color w:val="0000FF"/>
          </w:rPr>
          <w:t>N 136-ФЗ</w:t>
        </w:r>
      </w:hyperlink>
      <w:r>
        <w:t xml:space="preserve">, от 27.12.2019 </w:t>
      </w:r>
      <w:hyperlink r:id="rId6" w:history="1">
        <w:r>
          <w:rPr>
            <w:color w:val="0000FF"/>
          </w:rPr>
          <w:t>N 451-ФЗ</w:t>
        </w:r>
      </w:hyperlink>
      <w:r>
        <w:t>)</w:t>
      </w:r>
    </w:p>
    <w:p w:rsidR="004270C1" w:rsidRDefault="004270C1">
      <w:pPr>
        <w:pStyle w:val="ConsPlusNormal"/>
        <w:spacing w:before="220"/>
        <w:ind w:firstLine="540"/>
        <w:jc w:val="both"/>
      </w:pPr>
      <w:bookmarkStart w:id="1" w:name="P7"/>
      <w:bookmarkEnd w:id="1"/>
      <w:r>
        <w:t xml:space="preserve">2) по поданным непосредственно в орган, уполномоченный на проведение экспертизы качества специальной оценки условий труда, в соответствии с </w:t>
      </w:r>
      <w:hyperlink w:anchor="P3" w:history="1">
        <w:r>
          <w:rPr>
            <w:color w:val="0000FF"/>
          </w:rPr>
          <w:t>частью 1</w:t>
        </w:r>
      </w:hyperlink>
      <w:r>
        <w:t xml:space="preserve"> настоящей статьи заявлениям работников, профессиональных союзов, их объединений, иных уполномоченных работниками представительных органов, а также работодателей, их объединений, страховщиков, органов исполнительной власти, организаций, проводивших специальную оценку условий труда;</w:t>
      </w:r>
    </w:p>
    <w:p w:rsidR="004270C1" w:rsidRDefault="004270C1">
      <w:pPr>
        <w:pStyle w:val="ConsPlusNormal"/>
        <w:jc w:val="both"/>
      </w:pPr>
      <w:r>
        <w:t xml:space="preserve">(в ред. Федеральных законов от 01.05.2016 </w:t>
      </w:r>
      <w:hyperlink r:id="rId7" w:history="1">
        <w:r>
          <w:rPr>
            <w:color w:val="0000FF"/>
          </w:rPr>
          <w:t>N 136-ФЗ</w:t>
        </w:r>
      </w:hyperlink>
      <w:r>
        <w:t xml:space="preserve">, от 27.12.2019 </w:t>
      </w:r>
      <w:hyperlink r:id="rId8" w:history="1">
        <w:r>
          <w:rPr>
            <w:color w:val="0000FF"/>
          </w:rPr>
          <w:t>N 451-ФЗ</w:t>
        </w:r>
      </w:hyperlink>
      <w:r>
        <w:t>)</w:t>
      </w:r>
    </w:p>
    <w:p w:rsidR="004270C1" w:rsidRDefault="004270C1">
      <w:pPr>
        <w:pStyle w:val="ConsPlusNormal"/>
        <w:spacing w:before="220"/>
        <w:ind w:firstLine="540"/>
        <w:jc w:val="both"/>
      </w:pPr>
      <w:r>
        <w:t>3) по представлениям федерального органа исполнительной власти, осуществляющего функции по организации и осуществлению федерального государственного санитарно-эпидемиологического надзора, в связи с осуществлением мероприятий по государственному контролю (надзору) за соблюдением требований законодательства в области обеспечения санитарно-эпидемиологического благополучия населения.</w:t>
      </w:r>
    </w:p>
    <w:p w:rsidR="004270C1" w:rsidRDefault="004270C1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27.12.2019 N 451-ФЗ)</w:t>
      </w:r>
    </w:p>
    <w:p w:rsidR="004270C1" w:rsidRDefault="004270C1">
      <w:pPr>
        <w:pStyle w:val="ConsPlusNormal"/>
        <w:spacing w:before="220"/>
        <w:ind w:firstLine="540"/>
        <w:jc w:val="both"/>
      </w:pPr>
      <w:r>
        <w:t xml:space="preserve">3. Проведение экспертизы качества специальной оценки условий труда по основанию, указанному в </w:t>
      </w:r>
      <w:hyperlink w:anchor="P7" w:history="1">
        <w:r>
          <w:rPr>
            <w:color w:val="0000FF"/>
          </w:rPr>
          <w:t>пункте 2 части 2</w:t>
        </w:r>
      </w:hyperlink>
      <w:r>
        <w:t xml:space="preserve"> настоящей статьи, осуществляется на платной основе за счет средств заявителя. Методические </w:t>
      </w:r>
      <w:hyperlink r:id="rId10" w:history="1">
        <w:r>
          <w:rPr>
            <w:color w:val="0000FF"/>
          </w:rPr>
          <w:t>рекомендации</w:t>
        </w:r>
      </w:hyperlink>
      <w:r>
        <w:t xml:space="preserve"> по определению размера </w:t>
      </w:r>
      <w:proofErr w:type="gramStart"/>
      <w:r>
        <w:t>платы за проведение экспертизы качества специальной оценки условий</w:t>
      </w:r>
      <w:proofErr w:type="gramEnd"/>
      <w:r>
        <w:t xml:space="preserve"> труда утверждаются уполномоченным Правительством Российской Федерации федеральным органом исполнительной власти.</w:t>
      </w:r>
    </w:p>
    <w:p w:rsidR="004270C1" w:rsidRDefault="004270C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Разногласия по вопросам проведения экспертизы качества специальной оценки условий труда и результатам ее проведения рассматриваются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требований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  <w:proofErr w:type="gramEnd"/>
    </w:p>
    <w:p w:rsidR="004270C1" w:rsidRDefault="004270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27.12.2019 N 451-ФЗ)</w:t>
      </w:r>
    </w:p>
    <w:p w:rsidR="004270C1" w:rsidRDefault="004270C1">
      <w:pPr>
        <w:pStyle w:val="ConsPlusNormal"/>
        <w:spacing w:before="220"/>
        <w:ind w:firstLine="540"/>
        <w:jc w:val="both"/>
      </w:pPr>
      <w:r>
        <w:t xml:space="preserve">5. </w:t>
      </w:r>
      <w:hyperlink r:id="rId13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проведения экспертизы качества специальной оценки условий</w:t>
      </w:r>
      <w:proofErr w:type="gramEnd"/>
      <w:r>
        <w:t xml:space="preserve">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власти.</w:t>
      </w:r>
    </w:p>
    <w:p w:rsidR="004270C1" w:rsidRDefault="004270C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Результаты проведения экспертизы качества специальной оценки условий труда, </w:t>
      </w:r>
      <w:r>
        <w:lastRenderedPageBreak/>
        <w:t xml:space="preserve">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труда, в том числе сторонами, имеющими разногласия, и подлежат передаче в информационную систему учета в порядке, установленном </w:t>
      </w:r>
      <w:hyperlink r:id="rId14" w:history="1">
        <w:r>
          <w:rPr>
            <w:color w:val="0000FF"/>
          </w:rPr>
          <w:t>частью 3 статьи 18</w:t>
        </w:r>
      </w:hyperlink>
      <w:r>
        <w:t xml:space="preserve"> настоящего Федерального закона.</w:t>
      </w:r>
      <w:proofErr w:type="gramEnd"/>
      <w:r>
        <w:t xml:space="preserve"> Обязанность по передаче </w:t>
      </w:r>
      <w:proofErr w:type="gramStart"/>
      <w:r>
        <w:t>результатов проведения экспертизы качества специальной оценки условий</w:t>
      </w:r>
      <w:proofErr w:type="gramEnd"/>
      <w:r>
        <w:t xml:space="preserve"> труда возлагается на орган, уполномоченный на проведение такой экспертизы.</w:t>
      </w:r>
    </w:p>
    <w:p w:rsidR="004270C1" w:rsidRDefault="004270C1">
      <w:pPr>
        <w:pStyle w:val="ConsPlusNormal"/>
        <w:jc w:val="both"/>
      </w:pPr>
      <w:r>
        <w:t xml:space="preserve">(часть 6 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27.12.2019 N 451-ФЗ)</w:t>
      </w:r>
    </w:p>
    <w:p w:rsidR="004270C1" w:rsidRDefault="004270C1">
      <w:pPr>
        <w:pStyle w:val="ConsPlusNormal"/>
        <w:spacing w:before="220"/>
        <w:ind w:firstLine="540"/>
        <w:jc w:val="both"/>
      </w:pPr>
      <w:r>
        <w:t xml:space="preserve">7. Обязанность по передаче результатов рассмотрения разногласий по вопросам </w:t>
      </w:r>
      <w:proofErr w:type="gramStart"/>
      <w:r>
        <w:t>проведения экспертизы качества специальной оценки условий</w:t>
      </w:r>
      <w:proofErr w:type="gramEnd"/>
      <w:r>
        <w:t xml:space="preserve"> труда и результатам ее проведения возлагается на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труда.</w:t>
      </w:r>
    </w:p>
    <w:p w:rsidR="004270C1" w:rsidRDefault="004270C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27.12.2019 N 451-ФЗ)</w:t>
      </w:r>
    </w:p>
    <w:p w:rsidR="004270C1" w:rsidRDefault="004270C1">
      <w:pPr>
        <w:pStyle w:val="ConsPlusNormal"/>
      </w:pPr>
      <w:hyperlink r:id="rId17" w:history="1">
        <w:r>
          <w:rPr>
            <w:i/>
            <w:color w:val="0000FF"/>
          </w:rPr>
          <w:br/>
        </w:r>
      </w:hyperlink>
      <w:r>
        <w:br/>
      </w:r>
    </w:p>
    <w:p w:rsidR="00723531" w:rsidRDefault="00723531"/>
    <w:sectPr w:rsidR="00723531" w:rsidSect="0092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0C1"/>
    <w:rsid w:val="004270C1"/>
    <w:rsid w:val="0072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70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EECCDF352935E7A8F4A732D1946C4A0EC561300D3FF2573ED963486E14D9511353EDE5EEA56DD7FE7F9DBAC27F1A15F96D9B5394B628955CT0H" TargetMode="External"/><Relationship Id="rId13" Type="http://schemas.openxmlformats.org/officeDocument/2006/relationships/hyperlink" Target="consultantplus://offline/ref=8BEECCDF352935E7A8F4A732D1946C4A0EC5633F0D3DF2573ED963486E14D9511353EDE5EEA56DD1FE7F9DBAC27F1A15F96D9B5394B628955CT0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EECCDF352935E7A8F4A732D1946C4A0CC86733093CF2573ED963486E14D9511353EDE5EEA56DD6FC7F9DBAC27F1A15F96D9B5394B628955CT0H" TargetMode="External"/><Relationship Id="rId12" Type="http://schemas.openxmlformats.org/officeDocument/2006/relationships/hyperlink" Target="consultantplus://offline/ref=8BEECCDF352935E7A8F4A732D1946C4A0EC561300D3FF2573ED963486E14D9511353EDE5EEA56DD7FD7F9DBAC27F1A15F96D9B5394B628955CT0H" TargetMode="External"/><Relationship Id="rId17" Type="http://schemas.openxmlformats.org/officeDocument/2006/relationships/hyperlink" Target="consultantplus://offline/ref=8BEECCDF352935E7A8F4A732D1946C4A0EC5613E093FF2573ED963486E14D9511353EDE5EEA56DD0FE74C8EC86214344BB26965B8CAA289FDE93AD5E51T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EECCDF352935E7A8F4A732D1946C4A0EC561300D3FF2573ED963486E14D9511353EDE5EEA56DD7F87F9DBAC27F1A15F96D9B5394B628955CT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EECCDF352935E7A8F4A732D1946C4A0EC561300D3FF2573ED963486E14D9511353EDE5EEA56DD6F77F9DBAC27F1A15F96D9B5394B628955CT0H" TargetMode="External"/><Relationship Id="rId11" Type="http://schemas.openxmlformats.org/officeDocument/2006/relationships/hyperlink" Target="consultantplus://offline/ref=8BEECCDF352935E7A8F4A732D1946C4A0EC562320C3EF2573ED963486E14D9510153B5E9EEA373D0F66ACBEB8452TAH" TargetMode="External"/><Relationship Id="rId5" Type="http://schemas.openxmlformats.org/officeDocument/2006/relationships/hyperlink" Target="consultantplus://offline/ref=8BEECCDF352935E7A8F4A732D1946C4A0CC86733093CF2573ED963486E14D9511353EDE5EEA56DD6FF7F9DBAC27F1A15F96D9B5394B628955CT0H" TargetMode="External"/><Relationship Id="rId15" Type="http://schemas.openxmlformats.org/officeDocument/2006/relationships/hyperlink" Target="consultantplus://offline/ref=8BEECCDF352935E7A8F4A732D1946C4A0EC561300D3FF2573ED963486E14D9511353EDE5EEA56DD7FA7F9DBAC27F1A15F96D9B5394B628955CT0H" TargetMode="External"/><Relationship Id="rId10" Type="http://schemas.openxmlformats.org/officeDocument/2006/relationships/hyperlink" Target="consultantplus://offline/ref=8BEECCDF352935E7A8F4A732D1946C4A0CC965350E31F2573ED963486E14D9511353EDE5EEA56DD0F67F9DBAC27F1A15F96D9B5394B628955CT0H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8BEECCDF352935E7A8F4A732D1946C4A0EC463340F3CF2573ED963486E14D9511353EDE5EEA768D4FA7F9DBAC27F1A15F96D9B5394B628955CT0H" TargetMode="External"/><Relationship Id="rId9" Type="http://schemas.openxmlformats.org/officeDocument/2006/relationships/hyperlink" Target="consultantplus://offline/ref=8BEECCDF352935E7A8F4A732D1946C4A0EC561300D3FF2573ED963486E14D9511353EDE5EEA56DD7FF7F9DBAC27F1A15F96D9B5394B628955CT0H" TargetMode="External"/><Relationship Id="rId14" Type="http://schemas.openxmlformats.org/officeDocument/2006/relationships/hyperlink" Target="consultantplus://offline/ref=8BEECCDF352935E7A8F4A732D1946C4A0EC5613E093FF2573ED963486E14D9511353EDE5EEA56ED8FC7F9DBAC27F1A15F96D9B5394B628955CT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1</cp:revision>
  <dcterms:created xsi:type="dcterms:W3CDTF">2020-08-06T07:19:00Z</dcterms:created>
  <dcterms:modified xsi:type="dcterms:W3CDTF">2020-08-06T07:20:00Z</dcterms:modified>
</cp:coreProperties>
</file>