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D3D" w:rsidRPr="00525D3D" w:rsidRDefault="00525D3D" w:rsidP="00525D3D">
      <w:pPr>
        <w:spacing w:after="450" w:line="240" w:lineRule="auto"/>
        <w:outlineLvl w:val="1"/>
        <w:rPr>
          <w:rFonts w:ascii="Arial" w:eastAsia="Times New Roman" w:hAnsi="Arial" w:cs="Arial"/>
          <w:b/>
          <w:bCs/>
          <w:color w:val="141414"/>
          <w:sz w:val="24"/>
          <w:szCs w:val="24"/>
          <w:lang w:eastAsia="ru-RU"/>
        </w:rPr>
      </w:pPr>
      <w:r w:rsidRPr="00525D3D">
        <w:rPr>
          <w:rFonts w:ascii="Arial" w:eastAsia="Times New Roman" w:hAnsi="Arial" w:cs="Arial"/>
          <w:b/>
          <w:bCs/>
          <w:color w:val="141414"/>
          <w:sz w:val="24"/>
          <w:szCs w:val="24"/>
          <w:lang w:eastAsia="ru-RU"/>
        </w:rPr>
        <w:t>Закон Пензенской области от 04.03.2015 № 2693-ЗПО</w:t>
      </w:r>
    </w:p>
    <w:p w:rsidR="00525D3D" w:rsidRPr="00525D3D" w:rsidRDefault="00525D3D" w:rsidP="00525D3D">
      <w:pPr>
        <w:spacing w:after="150" w:line="240" w:lineRule="auto"/>
        <w:jc w:val="center"/>
        <w:rPr>
          <w:rFonts w:ascii="Arial" w:eastAsia="Times New Roman" w:hAnsi="Arial" w:cs="Arial"/>
          <w:color w:val="141414"/>
          <w:sz w:val="21"/>
          <w:szCs w:val="21"/>
          <w:lang w:eastAsia="ru-RU"/>
        </w:rPr>
      </w:pPr>
      <w:r w:rsidRPr="00525D3D">
        <w:rPr>
          <w:rFonts w:ascii="Arial" w:eastAsia="Times New Roman" w:hAnsi="Arial" w:cs="Arial"/>
          <w:color w:val="141414"/>
          <w:sz w:val="21"/>
          <w:szCs w:val="21"/>
          <w:lang w:eastAsia="ru-RU"/>
        </w:rPr>
        <w:br/>
      </w:r>
      <w:r w:rsidRPr="00525D3D">
        <w:rPr>
          <w:rFonts w:ascii="Arial" w:eastAsia="Times New Roman" w:hAnsi="Arial" w:cs="Arial"/>
          <w:noProof/>
          <w:color w:val="141414"/>
          <w:sz w:val="21"/>
          <w:szCs w:val="21"/>
          <w:lang w:eastAsia="ru-RU"/>
        </w:rPr>
        <w:drawing>
          <wp:inline distT="0" distB="0" distL="0" distR="0" wp14:anchorId="44A054BD" wp14:editId="55DFA1F6">
            <wp:extent cx="760095" cy="1013460"/>
            <wp:effectExtent l="0" t="0" r="1905" b="0"/>
            <wp:docPr id="1" name="Рисунок 1" descr="http://www.zspo.ru/images/content/gerb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spo.ru/images/content/gerbp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1013460"/>
                    </a:xfrm>
                    <a:prstGeom prst="rect">
                      <a:avLst/>
                    </a:prstGeom>
                    <a:noFill/>
                    <a:ln>
                      <a:noFill/>
                    </a:ln>
                  </pic:spPr>
                </pic:pic>
              </a:graphicData>
            </a:graphic>
          </wp:inline>
        </w:drawing>
      </w:r>
    </w:p>
    <w:p w:rsidR="00525D3D" w:rsidRPr="00525D3D" w:rsidRDefault="00525D3D" w:rsidP="00525D3D">
      <w:pPr>
        <w:spacing w:after="0" w:line="240" w:lineRule="auto"/>
        <w:jc w:val="center"/>
        <w:outlineLvl w:val="1"/>
        <w:rPr>
          <w:rFonts w:ascii="Arial" w:eastAsia="Times New Roman" w:hAnsi="Arial" w:cs="Arial"/>
          <w:b/>
          <w:bCs/>
          <w:color w:val="000000"/>
          <w:sz w:val="30"/>
          <w:szCs w:val="30"/>
          <w:lang w:eastAsia="ru-RU"/>
        </w:rPr>
      </w:pPr>
      <w:r w:rsidRPr="00525D3D">
        <w:rPr>
          <w:rFonts w:ascii="Arial" w:eastAsia="Times New Roman" w:hAnsi="Arial" w:cs="Arial"/>
          <w:b/>
          <w:bCs/>
          <w:color w:val="000000"/>
          <w:sz w:val="30"/>
          <w:szCs w:val="30"/>
          <w:lang w:eastAsia="ru-RU"/>
        </w:rPr>
        <w:br/>
        <w:t>О регулировании земельных отношений на территории Пензенской области</w:t>
      </w:r>
      <w:r w:rsidRPr="00525D3D">
        <w:rPr>
          <w:rFonts w:ascii="Arial" w:eastAsia="Times New Roman" w:hAnsi="Arial" w:cs="Arial"/>
          <w:b/>
          <w:bCs/>
          <w:color w:val="000000"/>
          <w:sz w:val="30"/>
          <w:szCs w:val="30"/>
          <w:lang w:eastAsia="ru-RU"/>
        </w:rPr>
        <w:br/>
      </w:r>
    </w:p>
    <w:p w:rsidR="00525D3D" w:rsidRPr="00525D3D" w:rsidRDefault="00525D3D" w:rsidP="00525D3D">
      <w:pPr>
        <w:spacing w:after="150" w:line="240" w:lineRule="auto"/>
        <w:jc w:val="center"/>
        <w:rPr>
          <w:rFonts w:ascii="Arial" w:eastAsia="Times New Roman" w:hAnsi="Arial" w:cs="Arial"/>
          <w:color w:val="141414"/>
          <w:sz w:val="21"/>
          <w:szCs w:val="21"/>
          <w:lang w:eastAsia="ru-RU"/>
        </w:rPr>
      </w:pPr>
      <w:proofErr w:type="gramStart"/>
      <w:r w:rsidRPr="00525D3D">
        <w:rPr>
          <w:rFonts w:ascii="Arial" w:eastAsia="Times New Roman" w:hAnsi="Arial" w:cs="Arial"/>
          <w:color w:val="141414"/>
          <w:sz w:val="21"/>
          <w:szCs w:val="21"/>
          <w:lang w:eastAsia="ru-RU"/>
        </w:rPr>
        <w:t>Принят</w:t>
      </w:r>
      <w:proofErr w:type="gramEnd"/>
      <w:r w:rsidRPr="00525D3D">
        <w:rPr>
          <w:rFonts w:ascii="Arial" w:eastAsia="Times New Roman" w:hAnsi="Arial" w:cs="Arial"/>
          <w:color w:val="141414"/>
          <w:sz w:val="21"/>
          <w:szCs w:val="21"/>
          <w:lang w:eastAsia="ru-RU"/>
        </w:rPr>
        <w:t xml:space="preserve"> Законодательным Собранием Пензенской области 20 февраля 2015 года</w:t>
      </w:r>
    </w:p>
    <w:p w:rsidR="00525D3D" w:rsidRPr="00525D3D" w:rsidRDefault="00525D3D" w:rsidP="00525D3D">
      <w:pPr>
        <w:spacing w:after="150" w:line="240" w:lineRule="auto"/>
        <w:jc w:val="center"/>
        <w:rPr>
          <w:rFonts w:ascii="Arial" w:eastAsia="Times New Roman" w:hAnsi="Arial" w:cs="Arial"/>
          <w:color w:val="141414"/>
          <w:sz w:val="21"/>
          <w:szCs w:val="21"/>
          <w:lang w:eastAsia="ru-RU"/>
        </w:rPr>
      </w:pPr>
      <w:r w:rsidRPr="00525D3D">
        <w:rPr>
          <w:rFonts w:ascii="Arial" w:eastAsia="Times New Roman" w:hAnsi="Arial" w:cs="Arial"/>
          <w:color w:val="141414"/>
          <w:sz w:val="21"/>
          <w:szCs w:val="21"/>
          <w:lang w:eastAsia="ru-RU"/>
        </w:rPr>
        <w:t>Внесены изменения законами Пензенской области</w:t>
      </w:r>
    </w:p>
    <w:p w:rsidR="00525D3D" w:rsidRPr="00525D3D" w:rsidRDefault="00525D3D" w:rsidP="00525D3D">
      <w:pPr>
        <w:spacing w:after="0" w:line="240" w:lineRule="auto"/>
        <w:jc w:val="right"/>
        <w:rPr>
          <w:rFonts w:ascii="Arial" w:eastAsia="Times New Roman" w:hAnsi="Arial" w:cs="Arial"/>
          <w:color w:val="000000"/>
          <w:sz w:val="21"/>
          <w:szCs w:val="21"/>
          <w:lang w:eastAsia="ru-RU"/>
        </w:rPr>
      </w:pPr>
    </w:p>
    <w:tbl>
      <w:tblPr>
        <w:tblW w:w="0" w:type="auto"/>
        <w:jc w:val="center"/>
        <w:tblCellMar>
          <w:left w:w="0" w:type="dxa"/>
          <w:right w:w="0" w:type="dxa"/>
        </w:tblCellMar>
        <w:tblLook w:val="04A0" w:firstRow="1" w:lastRow="0" w:firstColumn="1" w:lastColumn="0" w:noHBand="0" w:noVBand="1"/>
      </w:tblPr>
      <w:tblGrid>
        <w:gridCol w:w="2468"/>
        <w:gridCol w:w="1243"/>
      </w:tblGrid>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5 апреля 2016 года</w:t>
            </w:r>
          </w:p>
        </w:tc>
        <w:tc>
          <w:tcPr>
            <w:tcW w:w="0" w:type="auto"/>
            <w:vAlign w:val="center"/>
            <w:hideMark/>
          </w:tcPr>
          <w:p w:rsidR="00525D3D" w:rsidRPr="00525D3D" w:rsidRDefault="00525D3D" w:rsidP="00525D3D">
            <w:pPr>
              <w:spacing w:after="0" w:line="240" w:lineRule="auto"/>
              <w:jc w:val="right"/>
              <w:rPr>
                <w:rFonts w:ascii="Tahoma" w:eastAsia="Times New Roman" w:hAnsi="Tahoma" w:cs="Tahoma"/>
                <w:sz w:val="21"/>
                <w:szCs w:val="21"/>
                <w:lang w:eastAsia="ru-RU"/>
              </w:rPr>
            </w:pPr>
            <w:hyperlink r:id="rId6" w:history="1">
              <w:r w:rsidRPr="00525D3D">
                <w:rPr>
                  <w:rFonts w:ascii="Tahoma" w:eastAsia="Times New Roman" w:hAnsi="Tahoma" w:cs="Tahoma"/>
                  <w:color w:val="347ECA"/>
                  <w:sz w:val="21"/>
                  <w:szCs w:val="21"/>
                  <w:u w:val="single"/>
                  <w:lang w:eastAsia="ru-RU"/>
                </w:rPr>
                <w:t>№ 2886-ЗПО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5 апреля 2016 года</w:t>
            </w:r>
          </w:p>
        </w:tc>
        <w:tc>
          <w:tcPr>
            <w:tcW w:w="0" w:type="auto"/>
            <w:vAlign w:val="center"/>
            <w:hideMark/>
          </w:tcPr>
          <w:p w:rsidR="00525D3D" w:rsidRPr="00525D3D" w:rsidRDefault="00525D3D" w:rsidP="00525D3D">
            <w:pPr>
              <w:spacing w:after="0" w:line="240" w:lineRule="auto"/>
              <w:jc w:val="right"/>
              <w:rPr>
                <w:rFonts w:ascii="Tahoma" w:eastAsia="Times New Roman" w:hAnsi="Tahoma" w:cs="Tahoma"/>
                <w:sz w:val="21"/>
                <w:szCs w:val="21"/>
                <w:lang w:eastAsia="ru-RU"/>
              </w:rPr>
            </w:pPr>
            <w:hyperlink r:id="rId7" w:history="1">
              <w:r w:rsidRPr="00525D3D">
                <w:rPr>
                  <w:rFonts w:ascii="Tahoma" w:eastAsia="Times New Roman" w:hAnsi="Tahoma" w:cs="Tahoma"/>
                  <w:color w:val="347ECA"/>
                  <w:sz w:val="21"/>
                  <w:szCs w:val="21"/>
                  <w:u w:val="single"/>
                  <w:lang w:eastAsia="ru-RU"/>
                </w:rPr>
                <w:t>№ 2902-ЗПО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10 октября 2016 года </w:t>
            </w:r>
          </w:p>
        </w:tc>
        <w:tc>
          <w:tcPr>
            <w:tcW w:w="0" w:type="auto"/>
            <w:vAlign w:val="center"/>
            <w:hideMark/>
          </w:tcPr>
          <w:p w:rsidR="00525D3D" w:rsidRPr="00525D3D" w:rsidRDefault="00525D3D" w:rsidP="00525D3D">
            <w:pPr>
              <w:spacing w:after="0" w:line="240" w:lineRule="auto"/>
              <w:jc w:val="right"/>
              <w:rPr>
                <w:rFonts w:ascii="Tahoma" w:eastAsia="Times New Roman" w:hAnsi="Tahoma" w:cs="Tahoma"/>
                <w:sz w:val="21"/>
                <w:szCs w:val="21"/>
                <w:lang w:eastAsia="ru-RU"/>
              </w:rPr>
            </w:pPr>
            <w:hyperlink r:id="rId8" w:history="1">
              <w:r w:rsidRPr="00525D3D">
                <w:rPr>
                  <w:rFonts w:ascii="Tahoma" w:eastAsia="Times New Roman" w:hAnsi="Tahoma" w:cs="Tahoma"/>
                  <w:color w:val="347ECA"/>
                  <w:sz w:val="21"/>
                  <w:szCs w:val="21"/>
                  <w:u w:val="single"/>
                  <w:lang w:eastAsia="ru-RU"/>
                </w:rPr>
                <w:t>№ 2972-ЗПО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10 октября 2016 года </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9" w:history="1">
              <w:r w:rsidRPr="00525D3D">
                <w:rPr>
                  <w:rFonts w:ascii="Tahoma" w:eastAsia="Times New Roman" w:hAnsi="Tahoma" w:cs="Tahoma"/>
                  <w:color w:val="347ECA"/>
                  <w:sz w:val="21"/>
                  <w:szCs w:val="21"/>
                  <w:u w:val="single"/>
                  <w:lang w:eastAsia="ru-RU"/>
                </w:rPr>
                <w:t>№ 2973-ЗПО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4 апреля 2017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0" w:history="1">
              <w:r w:rsidRPr="00525D3D">
                <w:rPr>
                  <w:rFonts w:ascii="Tahoma" w:eastAsia="Times New Roman" w:hAnsi="Tahoma" w:cs="Tahoma"/>
                  <w:color w:val="347ECA"/>
                  <w:sz w:val="21"/>
                  <w:szCs w:val="21"/>
                  <w:u w:val="single"/>
                  <w:lang w:eastAsia="ru-RU"/>
                </w:rPr>
                <w:t>№ 3027-ЗПО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4 апреля 2017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1" w:history="1">
              <w:r w:rsidRPr="00525D3D">
                <w:rPr>
                  <w:rFonts w:ascii="Tahoma" w:eastAsia="Times New Roman" w:hAnsi="Tahoma" w:cs="Tahoma"/>
                  <w:color w:val="347ECA"/>
                  <w:sz w:val="21"/>
                  <w:szCs w:val="21"/>
                  <w:u w:val="single"/>
                  <w:lang w:eastAsia="ru-RU"/>
                </w:rPr>
                <w:t>№ 3036-ЗПО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20 июня 2017 года </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2" w:history="1">
              <w:r w:rsidRPr="00525D3D">
                <w:rPr>
                  <w:rFonts w:ascii="Tahoma" w:eastAsia="Times New Roman" w:hAnsi="Tahoma" w:cs="Tahoma"/>
                  <w:color w:val="347ECA"/>
                  <w:sz w:val="21"/>
                  <w:szCs w:val="21"/>
                  <w:u w:val="single"/>
                  <w:lang w:eastAsia="ru-RU"/>
                </w:rPr>
                <w:t>№ 3064-ЗПО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31 августа 2017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3" w:history="1">
              <w:r w:rsidRPr="00525D3D">
                <w:rPr>
                  <w:rFonts w:ascii="Tahoma" w:eastAsia="Times New Roman" w:hAnsi="Tahoma" w:cs="Tahoma"/>
                  <w:color w:val="347ECA"/>
                  <w:sz w:val="21"/>
                  <w:szCs w:val="21"/>
                  <w:u w:val="single"/>
                  <w:lang w:eastAsia="ru-RU"/>
                </w:rPr>
                <w:t>№ 3070-ЗПО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6 апреля 2018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4" w:history="1">
              <w:r w:rsidRPr="00525D3D">
                <w:rPr>
                  <w:rFonts w:ascii="Tahoma" w:eastAsia="Times New Roman" w:hAnsi="Tahoma" w:cs="Tahoma"/>
                  <w:color w:val="347ECA"/>
                  <w:sz w:val="21"/>
                  <w:szCs w:val="21"/>
                  <w:u w:val="single"/>
                  <w:lang w:eastAsia="ru-RU"/>
                </w:rPr>
                <w:t>№ 3173-ЗПО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13 сентября 2018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5" w:history="1">
              <w:r w:rsidRPr="00525D3D">
                <w:rPr>
                  <w:rFonts w:ascii="Tahoma" w:eastAsia="Times New Roman" w:hAnsi="Tahoma" w:cs="Tahoma"/>
                  <w:color w:val="347ECA"/>
                  <w:sz w:val="21"/>
                  <w:szCs w:val="21"/>
                  <w:u w:val="single"/>
                  <w:lang w:eastAsia="ru-RU"/>
                </w:rPr>
                <w:t>№ 3230-ЗПО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20 ноября 2018 года </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6" w:history="1">
              <w:r w:rsidRPr="00525D3D">
                <w:rPr>
                  <w:rFonts w:ascii="Tahoma" w:eastAsia="Times New Roman" w:hAnsi="Tahoma" w:cs="Tahoma"/>
                  <w:color w:val="347ECA"/>
                  <w:sz w:val="21"/>
                  <w:szCs w:val="21"/>
                  <w:u w:val="single"/>
                  <w:lang w:eastAsia="ru-RU"/>
                </w:rPr>
                <w:t>№ 3274-ЗПО</w:t>
              </w:r>
            </w:hyperlink>
          </w:p>
        </w:tc>
      </w:tr>
      <w:tr w:rsidR="00525D3D" w:rsidRPr="00525D3D" w:rsidTr="00525D3D">
        <w:trPr>
          <w:jc w:val="center"/>
        </w:trPr>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r w:rsidRPr="00525D3D">
              <w:rPr>
                <w:rFonts w:ascii="Tahoma" w:eastAsia="Times New Roman" w:hAnsi="Tahoma" w:cs="Tahoma"/>
                <w:sz w:val="21"/>
                <w:szCs w:val="21"/>
                <w:lang w:eastAsia="ru-RU"/>
              </w:rPr>
              <w:t>от 7 марта 2019 года</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hyperlink r:id="rId17" w:history="1">
              <w:r w:rsidRPr="00525D3D">
                <w:rPr>
                  <w:rFonts w:ascii="Tahoma" w:eastAsia="Times New Roman" w:hAnsi="Tahoma" w:cs="Tahoma"/>
                  <w:color w:val="347ECA"/>
                  <w:sz w:val="21"/>
                  <w:szCs w:val="21"/>
                  <w:u w:val="single"/>
                  <w:lang w:eastAsia="ru-RU"/>
                </w:rPr>
                <w:t>№ 3311-ЗПО</w:t>
              </w:r>
            </w:hyperlink>
          </w:p>
        </w:tc>
      </w:tr>
    </w:tbl>
    <w:p w:rsidR="00525D3D" w:rsidRPr="00525D3D" w:rsidRDefault="00525D3D" w:rsidP="00525D3D">
      <w:pPr>
        <w:spacing w:after="0" w:line="240" w:lineRule="auto"/>
        <w:jc w:val="right"/>
        <w:rPr>
          <w:rFonts w:ascii="Arial" w:eastAsia="Times New Roman" w:hAnsi="Arial" w:cs="Arial"/>
          <w:color w:val="141414"/>
          <w:sz w:val="21"/>
          <w:szCs w:val="21"/>
          <w:lang w:eastAsia="ru-RU"/>
        </w:rPr>
      </w:pPr>
      <w:r w:rsidRPr="00525D3D">
        <w:rPr>
          <w:rFonts w:ascii="Arial" w:eastAsia="Times New Roman" w:hAnsi="Arial" w:cs="Arial"/>
          <w:i/>
          <w:iCs/>
          <w:color w:val="141414"/>
          <w:sz w:val="15"/>
          <w:szCs w:val="15"/>
          <w:lang w:eastAsia="ru-RU"/>
        </w:rPr>
        <w:t>(текст закона на данной странице приведен в его первой редакции)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Настоящий Закон регулирует земельные отношения на территории Пензенской области в пределах полномочий, предоставленных субъектам Российской Федерации федеральным законодательством.</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1. Полномочия Законодательного Собрания Пензенской области в сфере регулирования земельных отношений на территории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К полномочиям Законодательного Собрания Пензенской области в сфере регулирования земельных отношений относится принятие законов Пензенской области в сфере регулирования земельных отношений и </w:t>
      </w:r>
      <w:proofErr w:type="gramStart"/>
      <w:r w:rsidRPr="00525D3D">
        <w:rPr>
          <w:rFonts w:ascii="Arial" w:eastAsia="Times New Roman" w:hAnsi="Arial" w:cs="Arial"/>
          <w:color w:val="000000"/>
          <w:sz w:val="21"/>
          <w:szCs w:val="21"/>
          <w:lang w:eastAsia="ru-RU"/>
        </w:rPr>
        <w:t>контроль за</w:t>
      </w:r>
      <w:proofErr w:type="gramEnd"/>
      <w:r w:rsidRPr="00525D3D">
        <w:rPr>
          <w:rFonts w:ascii="Arial" w:eastAsia="Times New Roman" w:hAnsi="Arial" w:cs="Arial"/>
          <w:color w:val="000000"/>
          <w:sz w:val="21"/>
          <w:szCs w:val="21"/>
          <w:lang w:eastAsia="ru-RU"/>
        </w:rPr>
        <w:t xml:space="preserve"> их исполнением.</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2. Полномочия Правительства Пензенской области в сфере регулирования земельных отношений на территории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Правительство Пензенской области в сфере регулирования земельных отношений обладает следующими полномочиями: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управление и распоряжение земельными участками, находящимися в собственности Пензенской области, в пределах своих полномочий;</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предоставление земельных участков, находящихся в собственности Пензенской области, в собственность бесплатно или в постоянное (бессрочное) пользование на основании решения;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3) установление порядка определения цены земельных участков, находящихся в собственности Пензенской области, и земельных участков, государственная собственность на которые не разграничена, при заключении договоров купли-продажи земельных участков, </w:t>
      </w:r>
      <w:r w:rsidRPr="00525D3D">
        <w:rPr>
          <w:rFonts w:ascii="Arial" w:eastAsia="Times New Roman" w:hAnsi="Arial" w:cs="Arial"/>
          <w:color w:val="000000"/>
          <w:sz w:val="21"/>
          <w:szCs w:val="21"/>
          <w:lang w:eastAsia="ru-RU"/>
        </w:rPr>
        <w:lastRenderedPageBreak/>
        <w:t>находящихся в собственности Пензенской области, и земельных участков, государственная собственность на которые не разграничена, без проведения торгов;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4) установление порядка определения размера арендной платы за земельные участки, находящиеся в собственности Пензенской области, и земельные участки, государственная собственность на которые не разграничена, предоставленные в аренду без торгов;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5) принятие решения о проведен</w:t>
      </w:r>
      <w:proofErr w:type="gramStart"/>
      <w:r w:rsidRPr="00525D3D">
        <w:rPr>
          <w:rFonts w:ascii="Arial" w:eastAsia="Times New Roman" w:hAnsi="Arial" w:cs="Arial"/>
          <w:color w:val="000000"/>
          <w:sz w:val="21"/>
          <w:szCs w:val="21"/>
          <w:lang w:eastAsia="ru-RU"/>
        </w:rPr>
        <w:t>ии ау</w:t>
      </w:r>
      <w:proofErr w:type="gramEnd"/>
      <w:r w:rsidRPr="00525D3D">
        <w:rPr>
          <w:rFonts w:ascii="Arial" w:eastAsia="Times New Roman" w:hAnsi="Arial" w:cs="Arial"/>
          <w:color w:val="000000"/>
          <w:sz w:val="21"/>
          <w:szCs w:val="21"/>
          <w:lang w:eastAsia="ru-RU"/>
        </w:rPr>
        <w:t>кциона по продаже земельного участка, находящегося в собственности Пензенской области,  аукциона на право заключения договора аренды земельного участка, находящегося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6) установление порядка определения платы по соглашению об установлении сервитута в отношении земельных участков, находящихся в собственности Пензенской области, и земельных участков, государственная собственность на которые не разграничена;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7) установление порядка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собственности Пензенской области, земель или земельных участков, государственная собственность на которые не разграничена;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proofErr w:type="gramStart"/>
      <w:r w:rsidRPr="00525D3D">
        <w:rPr>
          <w:rFonts w:ascii="Arial" w:eastAsia="Times New Roman" w:hAnsi="Arial" w:cs="Arial"/>
          <w:color w:val="000000"/>
          <w:sz w:val="21"/>
          <w:szCs w:val="21"/>
          <w:lang w:eastAsia="ru-RU"/>
        </w:rPr>
        <w:t>8) управление и распоряжение земельными участками, находящимися в федеральной собственности, в целях, предусмотренных Федеральным законом от 24 июля 2008 года № 161-ФЗ «О содействии развитию жилищного строительства», в случае если межведомственным коллегиальным органом, образованным в соответствии с Федеральным законом от 24 июля 2008 года № 161-ФЗ «О содействии развитию жилищного строительства», принято решение о целесообразности передачи Пензенской области указанных полномочий Российской Федерации;</w:t>
      </w:r>
      <w:proofErr w:type="gramEnd"/>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9) выдача разрешений на использование земель или земельных участков, находящихся в собственности Пензенской области, в целях, указанных в подпунктах 1–5 пункта 1 статьи 39</w:t>
      </w:r>
      <w:r w:rsidRPr="00525D3D">
        <w:rPr>
          <w:rFonts w:ascii="Arial" w:eastAsia="Times New Roman" w:hAnsi="Arial" w:cs="Arial"/>
          <w:color w:val="000000"/>
          <w:sz w:val="15"/>
          <w:szCs w:val="15"/>
          <w:vertAlign w:val="superscript"/>
          <w:lang w:eastAsia="ru-RU"/>
        </w:rPr>
        <w:t>33</w:t>
      </w:r>
      <w:r w:rsidRPr="00525D3D">
        <w:rPr>
          <w:rFonts w:ascii="Arial" w:eastAsia="Times New Roman" w:hAnsi="Arial" w:cs="Arial"/>
          <w:color w:val="000000"/>
          <w:sz w:val="21"/>
          <w:szCs w:val="21"/>
          <w:lang w:eastAsia="ru-RU"/>
        </w:rPr>
        <w:t> Земельного кодекса Российской Федерации, без предоставления земельных участков и установления сервитута;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10) установление порядка и условий размещения объектов, виды которых определены Правительством Российской Федерации,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11) установление категорий работников организаций определенных отраслей, имеющих право на получение служебных наделов, условий их предоставления в соответствии с законодательством Российской Федерации;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12) определение </w:t>
      </w:r>
      <w:proofErr w:type="gramStart"/>
      <w:r w:rsidRPr="00525D3D">
        <w:rPr>
          <w:rFonts w:ascii="Arial" w:eastAsia="Times New Roman" w:hAnsi="Arial" w:cs="Arial"/>
          <w:color w:val="000000"/>
          <w:sz w:val="21"/>
          <w:szCs w:val="21"/>
          <w:lang w:eastAsia="ru-RU"/>
        </w:rPr>
        <w:t>порядка использования отдельных видов земель промышленности</w:t>
      </w:r>
      <w:proofErr w:type="gramEnd"/>
      <w:r w:rsidRPr="00525D3D">
        <w:rPr>
          <w:rFonts w:ascii="Arial" w:eastAsia="Times New Roman" w:hAnsi="Arial" w:cs="Arial"/>
          <w:color w:val="000000"/>
          <w:sz w:val="21"/>
          <w:szCs w:val="21"/>
          <w:lang w:eastAsia="ru-RU"/>
        </w:rPr>
        <w:t xml:space="preserve"> и иного специального назначения, а также установления зон с особыми условиями использования земель данной категории — в отношении указанных земель, находящихся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13) установление порядка проведения землеустройства в соответствии с федеральным законодательством;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14) перевод земель, находящихся в собственности Пензенской области, и земель сельскохозяйственного назначения, находящихся в частной и муниципальной собственности, в установленном действующим законодательством порядке;</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15) резервирование земельных участков для государственных нужд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16) принятие решений об изъятии земельных участков для государственных нужд Пензенской области, в том числе путем выкупа, в случаях, установленных действующим законодательством;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17) установление публичных сервитутов в соответствии с действующим законодательством;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18) определение уполномоченных органов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19) утверждение среднего уровня кадастровой стоимости земель по муниципальному району (городскому округу);</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20) предоставление земельных участков, находящихся в собственности Пензенской области или государственная собственность на которые не разграничена, для размещения автомобильных дорог регионального или межмуниципального 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21) утверждение перечня особо ценных продуктивных сельскохозяйственных угодий, использование которых для других целей не допускается;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22) иные полномочия в соответствии с действующим законодательством.</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lastRenderedPageBreak/>
        <w:t>Статья 3. Полномочия уполномоченного органа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Уполномоченный орган исполнительной власти Пензенской области по управлению и распоряжению земельными участками, находящимися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предоставляет земельные участки, находящиеся в собственности Пензенской области, на основании договора купли-продажи в случае предоставления земельного участка в собственность за плату;</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предоставляет земельные участки, находящиеся в собственности Пензенской области, на основании договора аренды в случае предоставления земельного участка в аренду;</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предоставляет земельные участки, находящиеся в собственности Пензенской области, на основании договора безвозмездного пользования в случае предоставления земельного участка в безвозмездное пользование;</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4) заключает договор о комплексном освоении территории в целях строительства жилья экономического класса;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5) заключает соглашение об установлении сервитута в отношении земельного участка, находящегося в собственности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6) заключает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определенных Земельным кодексом Российской Федерации;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7) обладает иными полномочиями в соответствии с действующим законодательством.</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4. Случаи и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w:t>
      </w:r>
      <w:proofErr w:type="gramStart"/>
      <w:r w:rsidRPr="00525D3D">
        <w:rPr>
          <w:rFonts w:ascii="Arial" w:eastAsia="Times New Roman" w:hAnsi="Arial" w:cs="Arial"/>
          <w:color w:val="000000"/>
          <w:sz w:val="21"/>
          <w:szCs w:val="21"/>
          <w:lang w:eastAsia="ru-RU"/>
        </w:rPr>
        <w:t>Предоставление в соответствии с Земельным кодексом Российской Федерации земельных участков, находящихся в государственной или муниципальной собственности, для индивидуального жилищного строительства на территории Пензенской области в собственность гражданам, имеющим трех и более детей, проживающим на территории Пензенской области, осуществляется бесплатно в случае рождения (усыновления или удочерения) начиная с 1 января 2011 года третьего ребенка или последующих детей при наличии совместно проживающих</w:t>
      </w:r>
      <w:proofErr w:type="gramEnd"/>
      <w:r w:rsidRPr="00525D3D">
        <w:rPr>
          <w:rFonts w:ascii="Arial" w:eastAsia="Times New Roman" w:hAnsi="Arial" w:cs="Arial"/>
          <w:color w:val="000000"/>
          <w:sz w:val="21"/>
          <w:szCs w:val="21"/>
          <w:lang w:eastAsia="ru-RU"/>
        </w:rPr>
        <w:t xml:space="preserve"> с ними двух несовершеннолетних детей (далее — многодетная семья).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В составе многодетной семьи не учитываются: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дети, в отношении которых родители лишены родительских прав;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дети, в отношении которых отменено усыновление (удочерение);</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дети, вступившие в брак до достижения возраста восемнадцати лет.</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Порядок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определяется приложением к настоящему Закону.</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5. Право на внеочередное предоставление земельных участков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proofErr w:type="gramStart"/>
      <w:r w:rsidRPr="00525D3D">
        <w:rPr>
          <w:rFonts w:ascii="Arial" w:eastAsia="Times New Roman" w:hAnsi="Arial" w:cs="Arial"/>
          <w:color w:val="000000"/>
          <w:sz w:val="21"/>
          <w:szCs w:val="21"/>
          <w:lang w:eastAsia="ru-RU"/>
        </w:rPr>
        <w:t>Граждане, подавшие заявления об использовании социальной выплаты для оплаты строительства индивидуального жилого дома, включенные решением органа местного самоуправления в список получателей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на 2014–2020 годы», утвержденной постановлением</w:t>
      </w:r>
      <w:proofErr w:type="gramEnd"/>
      <w:r w:rsidRPr="00525D3D">
        <w:rPr>
          <w:rFonts w:ascii="Arial" w:eastAsia="Times New Roman" w:hAnsi="Arial" w:cs="Arial"/>
          <w:color w:val="000000"/>
          <w:sz w:val="21"/>
          <w:szCs w:val="21"/>
          <w:lang w:eastAsia="ru-RU"/>
        </w:rPr>
        <w:t xml:space="preserve"> Правительства Пензенской области от 30 октября 2013 года № 805-пП, имеют право на внеочередное предоставление в аренду без проведения торгов земельных участков из земель, находящихся в государственной собственности Пензенской области или муниципальной собственности, для индивидуального жилищного строительства.</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lastRenderedPageBreak/>
        <w:t>Статья 6. Средства массовой информации, в которых осуществляется публикация сообщений, связанных с реализацией прав и обязанностей участников земельных правоотношений</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В газете «Пензенские губернские ведомости» либо в газете «Издательский дом «Пензенская правда» осуществляется публикация обязательных сообщений по вопросам, связанным с реализацией прав и обязанностей участников земельных отношений:</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о возможности приобретения земельных участков, находящихся в муниципальной собственности и выделенных в счет земельных долей, находящихся в муниципальной собственности, на условиях, предусмотренных пунктом 5</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статьи 10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о возможности приобретения земельной доли, находящейся в собственности  муниципального образования, в праве общей собственности на земельный участок из земель сельскохозяйственного назначения, на условиях, предусмотренных пунктом 4 статьи 12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о списке невостребованных земельных долей в соответствии с пунктом 4 статьи 12</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4) о месте и порядке ознакомления с проектом межевания земельных участков, которые могут быть выделены в счет земельной доли или земельных долей в соответствии с пунктом 7 статьи 13</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5) о необходимости согласования проекта межевания земельного участка в соответствии с пунктом 10 статьи 13</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6) о проведении общего собрания участников долевой собственности в соответствии с пунктом 2 статьи 14</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Обязанность опубликовать сообщение в указанных средствах массовой информации не лишает участников земельных правоотношений права на дополнительную публикацию в иных средствах массовой информации.</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7. Предельные размеры и требования к местоположению земельных участков, формируемых из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На основании статьи 4 Федерального закона от 24 июля 2002 года № 101-ФЗ «Об обороте земель сельскохозяйственного назначения» устанавливаются следующие предельные размеры земельных участков: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максимальный размер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 — в размере 10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минимальные размеры образуемых новых земельных участков, формируемых из земель сельскохозяйственного назначения и необходимых для осуществления эффективного и высокотехнологичного сельскохозяйственного производства с учетом целей их предполагаемого (разрешенного) использования: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а) для получения сельскохозяйственной продукции в открытом грунте — 2 гектара;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б) для получения сельскохозяйственной продукции в закрытом грунте — 1 гектар;</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в) для искусственно орошаемых сельскохозяйственных угодий и (или) осушаемых земель — в размерах установленных границ мелиоративной системы с целью сохранения ее технологической целостности.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Нормы минимальных размеров образуемых новых земельных участков, установленные настоящей статьей, не применяются к земельным участкам из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w:t>
      </w:r>
      <w:proofErr w:type="gramStart"/>
      <w:r w:rsidRPr="00525D3D">
        <w:rPr>
          <w:rFonts w:ascii="Arial" w:eastAsia="Times New Roman" w:hAnsi="Arial" w:cs="Arial"/>
          <w:color w:val="000000"/>
          <w:sz w:val="21"/>
          <w:szCs w:val="21"/>
          <w:lang w:eastAsia="ru-RU"/>
        </w:rPr>
        <w:t>ограниченным</w:t>
      </w:r>
      <w:proofErr w:type="gramEnd"/>
      <w:r w:rsidRPr="00525D3D">
        <w:rPr>
          <w:rFonts w:ascii="Arial" w:eastAsia="Times New Roman" w:hAnsi="Arial" w:cs="Arial"/>
          <w:color w:val="000000"/>
          <w:sz w:val="21"/>
          <w:szCs w:val="21"/>
          <w:lang w:eastAsia="ru-RU"/>
        </w:rPr>
        <w:t xml:space="preserve"> со всех сторон землями других категорий и площадь которых меньше минимальных размеров;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lastRenderedPageBreak/>
        <w:t>2) </w:t>
      </w:r>
      <w:proofErr w:type="gramStart"/>
      <w:r w:rsidRPr="00525D3D">
        <w:rPr>
          <w:rFonts w:ascii="Arial" w:eastAsia="Times New Roman" w:hAnsi="Arial" w:cs="Arial"/>
          <w:color w:val="000000"/>
          <w:sz w:val="21"/>
          <w:szCs w:val="21"/>
          <w:lang w:eastAsia="ru-RU"/>
        </w:rPr>
        <w:t>сформированным</w:t>
      </w:r>
      <w:proofErr w:type="gramEnd"/>
      <w:r w:rsidRPr="00525D3D">
        <w:rPr>
          <w:rFonts w:ascii="Arial" w:eastAsia="Times New Roman" w:hAnsi="Arial" w:cs="Arial"/>
          <w:color w:val="000000"/>
          <w:sz w:val="21"/>
          <w:szCs w:val="21"/>
          <w:lang w:eastAsia="ru-RU"/>
        </w:rPr>
        <w:t xml:space="preserve"> из земель фонда перераспределения земель Пензенской области или в счет земельных долей в праве общей собственности на земельный участок либо приобретенным в собственность до вступления в силу настоящего Закона;</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предоставленным в целях осуществления крестьянским (фермерским) хозяйством его деятельности до вступления в силу настоящего Закона.</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8.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Устанавливаются следующие предельные (минимальные и максимальные) размеры земельных участков, находящихся в государственной или муниципальной собственности и предоставляемых для осуществления крестьянским (фермерским) хозяйством его деятельности: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минимальный размер земельного участка — 1 гектар;</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максимальный размер земельного участка — в размере 10 процентов общей площади сельскохозяйственных угодий, расположенных на указанной территории в момент предоставления и (или) приобретения таких земельных участков.</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w:t>
      </w:r>
      <w:proofErr w:type="gramStart"/>
      <w:r w:rsidRPr="00525D3D">
        <w:rPr>
          <w:rFonts w:ascii="Arial" w:eastAsia="Times New Roman" w:hAnsi="Arial" w:cs="Arial"/>
          <w:color w:val="000000"/>
          <w:sz w:val="21"/>
          <w:szCs w:val="21"/>
          <w:lang w:eastAsia="ru-RU"/>
        </w:rPr>
        <w:t>Минимальный размер земельного участка, установленный частью 1 настоящей статьи для осуществления крестьянским (фермерским) хозяйством его деятельности, не распространяется на крестьянские (фермерские) хозяйства,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рыбоводство или другая деятельность в целях производства сельскохозяйственной продукции по технологии, допускающей использование земельного участка, размер которого менее минимального размера земельного участка, установленного частью 1</w:t>
      </w:r>
      <w:proofErr w:type="gramEnd"/>
      <w:r w:rsidRPr="00525D3D">
        <w:rPr>
          <w:rFonts w:ascii="Arial" w:eastAsia="Times New Roman" w:hAnsi="Arial" w:cs="Arial"/>
          <w:color w:val="000000"/>
          <w:sz w:val="21"/>
          <w:szCs w:val="21"/>
          <w:lang w:eastAsia="ru-RU"/>
        </w:rPr>
        <w:t xml:space="preserve"> настоящей статьи для осуществления крестьянским (фермерским) хозяйством его деятельности.</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9. Цена на земельный участок из земель сельскохозяйственного назначения, приобретаемый в собственность сельскохозяйственной организацией или крестьянским (фермерским) хозяйством в порядке, определенном пунктом 7 статьи 10 Федерального закона от 24 июля 2002 года № 101-ФЗ «Об обороте земель сельскохозяйственного назначения»</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Цена на земельный участок из земель сельскохозяйственного назначения, приобретаемый в собственность сельскохозяйственной организацией или крестьянским (фермерским) хозяйством в порядке, определенном пунктом 7 статьи 10 Федерального закона от 24 июля 2002 года № 101-ФЗ «Об обороте земель сельскохозяйственного назначения», устанавливается в размере пятнадцати процентов кадастровой стоимости сельскохозяйственных угодий.</w:t>
      </w:r>
    </w:p>
    <w:p w:rsidR="00525D3D" w:rsidRPr="00525D3D" w:rsidRDefault="00525D3D" w:rsidP="00525D3D">
      <w:pPr>
        <w:spacing w:before="150" w:after="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10. 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пунктом 3</w:t>
      </w:r>
      <w:r w:rsidRPr="00525D3D">
        <w:rPr>
          <w:rFonts w:ascii="Arial" w:eastAsia="Times New Roman" w:hAnsi="Arial" w:cs="Arial"/>
          <w:b/>
          <w:bCs/>
          <w:color w:val="000000"/>
          <w:sz w:val="20"/>
          <w:szCs w:val="20"/>
          <w:vertAlign w:val="superscript"/>
          <w:lang w:eastAsia="ru-RU"/>
        </w:rPr>
        <w:t>1</w:t>
      </w:r>
      <w:r w:rsidRPr="00525D3D">
        <w:rPr>
          <w:rFonts w:ascii="Arial" w:eastAsia="Times New Roman" w:hAnsi="Arial" w:cs="Arial"/>
          <w:b/>
          <w:bCs/>
          <w:color w:val="000000"/>
          <w:sz w:val="24"/>
          <w:szCs w:val="24"/>
          <w:lang w:eastAsia="ru-RU"/>
        </w:rPr>
        <w:t> статьи 3 Федерального закона от 25 октября 2001 года № 137-ФЗ «О введении в действие Земельного кодекса Российской Федерации»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Цена на земельный участок, приобретаемый в собственность сельскохозяйственной организацией или крестьянским (фермерским) хозяйством в случае, определенном пунктом 3</w:t>
      </w:r>
      <w:r w:rsidRPr="00525D3D">
        <w:rPr>
          <w:rFonts w:ascii="Arial" w:eastAsia="Times New Roman" w:hAnsi="Arial" w:cs="Arial"/>
          <w:color w:val="000000"/>
          <w:sz w:val="15"/>
          <w:szCs w:val="15"/>
          <w:vertAlign w:val="superscript"/>
          <w:lang w:eastAsia="ru-RU"/>
        </w:rPr>
        <w:t>1</w:t>
      </w:r>
      <w:r w:rsidRPr="00525D3D">
        <w:rPr>
          <w:rFonts w:ascii="Arial" w:eastAsia="Times New Roman" w:hAnsi="Arial" w:cs="Arial"/>
          <w:color w:val="000000"/>
          <w:sz w:val="21"/>
          <w:szCs w:val="21"/>
          <w:lang w:eastAsia="ru-RU"/>
        </w:rPr>
        <w:t> статьи 3 Федерального закона от 25 октября 2001 года № 137-ФЗ «О введении в действие Земельного кодекса Российской Федерации», устанавливается в размере пятнадцати процентов кадастровой стоимости этого земельного участка.</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11. Сохранение площадей особо ценных сельскохозяйственных угодий</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w:t>
      </w:r>
      <w:r w:rsidRPr="00525D3D">
        <w:rPr>
          <w:rFonts w:ascii="Arial" w:eastAsia="Times New Roman" w:hAnsi="Arial" w:cs="Arial"/>
          <w:color w:val="000000"/>
          <w:sz w:val="21"/>
          <w:szCs w:val="21"/>
          <w:lang w:eastAsia="ru-RU"/>
        </w:rPr>
        <w:lastRenderedPageBreak/>
        <w:t>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включаются в перечень земель, использование которых для других целей не допускается.</w:t>
      </w:r>
    </w:p>
    <w:p w:rsidR="00525D3D" w:rsidRPr="00525D3D" w:rsidRDefault="00525D3D" w:rsidP="00525D3D">
      <w:pPr>
        <w:spacing w:before="150" w:after="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12. Предоставление земельных участков юридическим лицам для размещения объектов социально-культурного и коммунально-бытового назначения, реализации масштабных инвестиционных проектов в аренду без проведения торгов в соответствии с подпунктом 3 пункта 2 статьи 39</w:t>
      </w:r>
      <w:r w:rsidRPr="00525D3D">
        <w:rPr>
          <w:rFonts w:ascii="Arial" w:eastAsia="Times New Roman" w:hAnsi="Arial" w:cs="Arial"/>
          <w:b/>
          <w:bCs/>
          <w:color w:val="000000"/>
          <w:sz w:val="20"/>
          <w:szCs w:val="20"/>
          <w:vertAlign w:val="superscript"/>
          <w:lang w:eastAsia="ru-RU"/>
        </w:rPr>
        <w:t>6</w:t>
      </w:r>
      <w:r w:rsidRPr="00525D3D">
        <w:rPr>
          <w:rFonts w:ascii="Arial" w:eastAsia="Times New Roman" w:hAnsi="Arial" w:cs="Arial"/>
          <w:b/>
          <w:bCs/>
          <w:color w:val="000000"/>
          <w:sz w:val="24"/>
          <w:szCs w:val="24"/>
          <w:lang w:eastAsia="ru-RU"/>
        </w:rPr>
        <w:t> Земельного кодекса Российской Федерации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Принятие распоряжения Губернатора Пензенской области о предоставлении земельных участков в аренду без проведения торгов в целях размещения объектов социально-культурного и коммунально-бытового назначения допускается в случае, если такие объекты соответствуют приоритетам и целям, определенным в прогнозах и программах социально-экономического развития Пензенской области, государственных программах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Принятие распоряжения Губернатора Пензенской области о предоставлении земельных участков в аренду без проведения торгов допускается при условии соответствия представленных масштабных инвестиционных проектов следующим критериям: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proofErr w:type="gramStart"/>
      <w:r w:rsidRPr="00525D3D">
        <w:rPr>
          <w:rFonts w:ascii="Arial" w:eastAsia="Times New Roman" w:hAnsi="Arial" w:cs="Arial"/>
          <w:color w:val="000000"/>
          <w:sz w:val="21"/>
          <w:szCs w:val="21"/>
          <w:lang w:eastAsia="ru-RU"/>
        </w:rPr>
        <w:t>1) реализации инвестиционных проектов в индустриальных парках лицами, которым присвоен статус резидента индустриального парка Пензенской области в соответствии с постановлением Правительства Пензенской области от 2 июля 2014 года № 453-пП «Об утверждении Порядка и условий предоставления и лишения статуса резидента индустриального парка Пензенской области, а также Порядка ведения реестра резидентов индустриальных парков Пензенской области»;</w:t>
      </w:r>
      <w:proofErr w:type="gramEnd"/>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реализации инвестиционных проектов, обеспечивающих выполнение государственных задач в области развития спорта, культуры, здравоохранения, туризма, социальной защиты или образования, включенных в государственные программы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реализации инвестиционных соглашений, заключенных в соответствии с Законом Пензенской области от 30 июня 2009 года № 1755-ЗПО «Об инвестициях и государственно-частном партнерстве в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4) реализации инвестиционных проектов, направленных на реализацию федеральных программ, прошедших конкурсный отбор в соответствии с действующим законодательством;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5) реализации инвестиционных проектов, в случае если такими проектами предполагается строительство жилья </w:t>
      </w:r>
      <w:proofErr w:type="gramStart"/>
      <w:r w:rsidRPr="00525D3D">
        <w:rPr>
          <w:rFonts w:ascii="Arial" w:eastAsia="Times New Roman" w:hAnsi="Arial" w:cs="Arial"/>
          <w:color w:val="000000"/>
          <w:sz w:val="21"/>
          <w:szCs w:val="21"/>
          <w:lang w:eastAsia="ru-RU"/>
        </w:rPr>
        <w:t>в</w:t>
      </w:r>
      <w:proofErr w:type="gramEnd"/>
      <w:r w:rsidRPr="00525D3D">
        <w:rPr>
          <w:rFonts w:ascii="Arial" w:eastAsia="Times New Roman" w:hAnsi="Arial" w:cs="Arial"/>
          <w:color w:val="000000"/>
          <w:sz w:val="21"/>
          <w:szCs w:val="21"/>
          <w:lang w:eastAsia="ru-RU"/>
        </w:rPr>
        <w:t>:</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а) муниципальных </w:t>
      </w:r>
      <w:proofErr w:type="gramStart"/>
      <w:r w:rsidRPr="00525D3D">
        <w:rPr>
          <w:rFonts w:ascii="Arial" w:eastAsia="Times New Roman" w:hAnsi="Arial" w:cs="Arial"/>
          <w:color w:val="000000"/>
          <w:sz w:val="21"/>
          <w:szCs w:val="21"/>
          <w:lang w:eastAsia="ru-RU"/>
        </w:rPr>
        <w:t>образованиях</w:t>
      </w:r>
      <w:proofErr w:type="gramEnd"/>
      <w:r w:rsidRPr="00525D3D">
        <w:rPr>
          <w:rFonts w:ascii="Arial" w:eastAsia="Times New Roman" w:hAnsi="Arial" w:cs="Arial"/>
          <w:color w:val="000000"/>
          <w:sz w:val="21"/>
          <w:szCs w:val="21"/>
          <w:lang w:eastAsia="ru-RU"/>
        </w:rPr>
        <w:t xml:space="preserve"> муниципальных районов Пензенской области в количестве не менее 5 000 кв. 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б) муниципальных </w:t>
      </w:r>
      <w:proofErr w:type="gramStart"/>
      <w:r w:rsidRPr="00525D3D">
        <w:rPr>
          <w:rFonts w:ascii="Arial" w:eastAsia="Times New Roman" w:hAnsi="Arial" w:cs="Arial"/>
          <w:color w:val="000000"/>
          <w:sz w:val="21"/>
          <w:szCs w:val="21"/>
          <w:lang w:eastAsia="ru-RU"/>
        </w:rPr>
        <w:t>образованиях</w:t>
      </w:r>
      <w:proofErr w:type="gramEnd"/>
      <w:r w:rsidRPr="00525D3D">
        <w:rPr>
          <w:rFonts w:ascii="Arial" w:eastAsia="Times New Roman" w:hAnsi="Arial" w:cs="Arial"/>
          <w:color w:val="000000"/>
          <w:sz w:val="21"/>
          <w:szCs w:val="21"/>
          <w:lang w:eastAsia="ru-RU"/>
        </w:rPr>
        <w:t xml:space="preserve"> городских округов, кроме муниципального образования город Пенза, в количестве не менее 10 000 кв. м;</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в) муниципальном </w:t>
      </w:r>
      <w:proofErr w:type="gramStart"/>
      <w:r w:rsidRPr="00525D3D">
        <w:rPr>
          <w:rFonts w:ascii="Arial" w:eastAsia="Times New Roman" w:hAnsi="Arial" w:cs="Arial"/>
          <w:color w:val="000000"/>
          <w:sz w:val="21"/>
          <w:szCs w:val="21"/>
          <w:lang w:eastAsia="ru-RU"/>
        </w:rPr>
        <w:t>образовании</w:t>
      </w:r>
      <w:proofErr w:type="gramEnd"/>
      <w:r w:rsidRPr="00525D3D">
        <w:rPr>
          <w:rFonts w:ascii="Arial" w:eastAsia="Times New Roman" w:hAnsi="Arial" w:cs="Arial"/>
          <w:color w:val="000000"/>
          <w:sz w:val="21"/>
          <w:szCs w:val="21"/>
          <w:lang w:eastAsia="ru-RU"/>
        </w:rPr>
        <w:t xml:space="preserve"> город Пенза в количестве не менее 25 000 кв. м.</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 xml:space="preserve">Статья 13. Признание </w:t>
      </w:r>
      <w:proofErr w:type="gramStart"/>
      <w:r w:rsidRPr="00525D3D">
        <w:rPr>
          <w:rFonts w:ascii="Arial" w:eastAsia="Times New Roman" w:hAnsi="Arial" w:cs="Arial"/>
          <w:b/>
          <w:bCs/>
          <w:color w:val="000000"/>
          <w:sz w:val="24"/>
          <w:szCs w:val="24"/>
          <w:lang w:eastAsia="ru-RU"/>
        </w:rPr>
        <w:t>утратившими</w:t>
      </w:r>
      <w:proofErr w:type="gramEnd"/>
      <w:r w:rsidRPr="00525D3D">
        <w:rPr>
          <w:rFonts w:ascii="Arial" w:eastAsia="Times New Roman" w:hAnsi="Arial" w:cs="Arial"/>
          <w:b/>
          <w:bCs/>
          <w:color w:val="000000"/>
          <w:sz w:val="24"/>
          <w:szCs w:val="24"/>
          <w:lang w:eastAsia="ru-RU"/>
        </w:rPr>
        <w:t xml:space="preserve"> силу отдельных законов (положений законов) Пензенской области</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Признать утратившими силу:</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 Закон Пензенской области от 7 апреля 2003 года № 461-ЗПО «О регулировании земельных отношений на территории Пензенской области» (Ведомости Законодательного Собрания Пензенской области, 2003, № 8);</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 Закон Пензенской области от 26 июня 2003 года № 496-ЗПО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2003, № 10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 Закон Пензенской области от 23 сентября 2003 года № 520-ЗПО «О внесении изменений и дополнений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2003, № 11);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4) Закон Пензенской области от 22 декабря 2005 года № 923-ЗПО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2006, № 30 часть 2);</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lastRenderedPageBreak/>
        <w:t>5) Закон Пензенской области от 29 июня 2006 года № 1066-ЗПО «О внесении изменений в статью 36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2006, № 34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6) Закон Пензенской области от 12 сентября 2006 года № 1090-ЗПО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2006, № 35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7) Закон Пензенской области от 22 февраля 2007 года № 1227-ЗПО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38);</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8) Закон Пензенской области от 24 апреля 2007 года № 1254-ЗПО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39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9) Закон Пензенской области от 4 сентября 2007 года № 1342-ЗПО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42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10) Закон Пензенской области от 19 ноября 2007 года № 1424-ЗПО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2007, № 44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11) статью 1 Закона Пензенской области от 1 июля 2008 года № 1556-ЗПО «О внесении изменений в отдельные Законы Пензенской области» (Ведомости Законодательного Собрания Пензенской области, 2008, № 6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12) Закон Пензенской области от 1 ноября 2008 года № 1624-ЗПО «О внесении изменения в статью 12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2008, № 9);</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 xml:space="preserve">13) статью 5 Закона Пензенской области от 18 декабря 2008 года № 1659-ЗПО «О признании </w:t>
      </w:r>
      <w:proofErr w:type="gramStart"/>
      <w:r w:rsidRPr="00525D3D">
        <w:rPr>
          <w:rFonts w:ascii="Arial" w:eastAsia="Times New Roman" w:hAnsi="Arial" w:cs="Arial"/>
          <w:color w:val="000000"/>
          <w:sz w:val="21"/>
          <w:szCs w:val="21"/>
          <w:lang w:eastAsia="ru-RU"/>
        </w:rPr>
        <w:t>утратившими</w:t>
      </w:r>
      <w:proofErr w:type="gramEnd"/>
      <w:r w:rsidRPr="00525D3D">
        <w:rPr>
          <w:rFonts w:ascii="Arial" w:eastAsia="Times New Roman" w:hAnsi="Arial" w:cs="Arial"/>
          <w:color w:val="000000"/>
          <w:sz w:val="21"/>
          <w:szCs w:val="21"/>
          <w:lang w:eastAsia="ru-RU"/>
        </w:rPr>
        <w:t xml:space="preserve"> силу отдельных законов Пензенской области, положений отдельных законов Пензенской области и о внесении изменений в отдельные законы Пензенской области» (Ведомости Законодательного Собрания Пензенской области, 2008, № 11);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14) Закон Пензенской области от 30 июня 2009 года № 1744-ЗПО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2009, № 16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15) Закон Пензенской области от 23 октября 2009 года № 1802-ЗПО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2009, № 19);</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16) Закон Пензенской области от 27 февраля 2010 года № 1869-ЗПО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2010, № 23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17) Закон Пензенской области от 28 февраля 2011 года № 2032-ЗПО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32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18) Закон Пензенской области от 30 июня 2011 года № 2090-ЗПО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35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19) Закон Пензенской области от 12 августа 2011 года № 2110-ЗПО «О внесении изменений в Закон Пензенской области «О регулировании земельных отношений на территории Пензенской области» (Ведомости Законодательного Собрания Пензенской области, 2011, № 36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lastRenderedPageBreak/>
        <w:t>20) Закон Пензенской области от 10 октября 2011 года № 2137-ЗПО «О внесении изменений в статьи 12 и 18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2011, № 37 часть 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21) Закон Пензенской области от 31 октября 2011 года № 2151-ЗПО «О внесении изменения в статью 16 Закона Пензенской области «О регулировании земельных отношений на территории Пензенской области» (Ведомости Законодательного Собрания Пензенской области, 2011, № 38);</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22) Закон Пензенской области от 27 декабря 2011 года № 2187-ЗПО «О внесении изменения в статью 14 Закона Пензенской области «О регулировании земельных отношений на территории Пензенской области» (Пензенские губернские ведомости, 2011, № 107);</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23) статью 3 Закона Пензенской области от 27 февраля 2012 года № 2207-ЗПО «О внесении изменений в отдельные законы (положения законов) Пензенской области» (Пензенские губернские ведомости, 2012, № 11);</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24) Закон Пензенской области от 10 апреля 2012 года № 2235-ЗПО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2012, № 23);</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25) Закон Пензенской области от 10 июля 2012 года № 2281-ЗПО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2012, № 48);</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26) Закон Пензенской области от 5 октября 2012 года № 2293-ЗПО «О внесении изменения в статью 12 Закона Пензенской области «О регулировании земельных отношений на территории Пензенской области» (Пензенские губернские ведомости, 2012, № 86);</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27) Закон Пензенской области от 18 октября 2013 года № 2464-ЗПО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2013, № 107);</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28) Закон Пензенской области от 21 февраля 2014 года № 2523-ЗПО «О внесении изменения в статью 39 Закона Пензенской области «О регулировании земельных отношений на территории Пензенской области» (Пензенские губернские ведомости, 2014, № 13);</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29) Закон Пензенской области от 3 апреля 2014 года № 2550-ЗПО «О внесении изменений в Закон Пензенской области «О регулировании земельных отношений на территории Пензенской области» (Пензенские губернские ведомости, 2014, № 19);</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30) Закон Пензенской области от 28 апреля 2014 года № 2565-ЗПО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2014, № 24);</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31) Закон Пензенской области от 15 октября 2014 года № 2624-ЗПО «О внесении изменения в Закон Пензенской области «О регулировании земельных отношений на территории Пензенской области» (Пензенские губернские ведомости, 2014, № 58);</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32) статью 1 Закона Пензенской области от 22 декабря 2014 года № 2675-ЗПО «О внесении изменений в Закон Пензенской области «О регулировании земельных отношений на территории Пензенской области» и статью 14 Закона Пензенской области «О Правительстве Пензенской области» (Пензенские губернские ведомости, 2014, № 75).</w:t>
      </w:r>
    </w:p>
    <w:p w:rsidR="00525D3D" w:rsidRPr="00525D3D" w:rsidRDefault="00525D3D" w:rsidP="00525D3D">
      <w:pPr>
        <w:spacing w:before="150" w:after="150" w:line="240" w:lineRule="auto"/>
        <w:ind w:firstLine="300"/>
        <w:jc w:val="both"/>
        <w:outlineLvl w:val="2"/>
        <w:rPr>
          <w:rFonts w:ascii="Arial" w:eastAsia="Times New Roman" w:hAnsi="Arial" w:cs="Arial"/>
          <w:b/>
          <w:bCs/>
          <w:color w:val="000000"/>
          <w:sz w:val="24"/>
          <w:szCs w:val="24"/>
          <w:lang w:eastAsia="ru-RU"/>
        </w:rPr>
      </w:pPr>
      <w:r w:rsidRPr="00525D3D">
        <w:rPr>
          <w:rFonts w:ascii="Arial" w:eastAsia="Times New Roman" w:hAnsi="Arial" w:cs="Arial"/>
          <w:b/>
          <w:bCs/>
          <w:color w:val="000000"/>
          <w:sz w:val="24"/>
          <w:szCs w:val="24"/>
          <w:lang w:eastAsia="ru-RU"/>
        </w:rPr>
        <w:t>Статья 14. Вступление настоящего Закона в силу</w:t>
      </w:r>
    </w:p>
    <w:p w:rsidR="00525D3D" w:rsidRPr="00525D3D" w:rsidRDefault="00525D3D" w:rsidP="00525D3D">
      <w:pPr>
        <w:spacing w:after="0" w:line="240" w:lineRule="auto"/>
        <w:ind w:firstLine="300"/>
        <w:jc w:val="both"/>
        <w:rPr>
          <w:rFonts w:ascii="Arial" w:eastAsia="Times New Roman" w:hAnsi="Arial" w:cs="Arial"/>
          <w:color w:val="000000"/>
          <w:sz w:val="21"/>
          <w:szCs w:val="21"/>
          <w:lang w:eastAsia="ru-RU"/>
        </w:rPr>
      </w:pPr>
      <w:r w:rsidRPr="00525D3D">
        <w:rPr>
          <w:rFonts w:ascii="Arial" w:eastAsia="Times New Roman" w:hAnsi="Arial" w:cs="Arial"/>
          <w:color w:val="000000"/>
          <w:sz w:val="21"/>
          <w:szCs w:val="21"/>
          <w:lang w:eastAsia="ru-RU"/>
        </w:rPr>
        <w:t>Настоящий Закон вступает в силу по истечении десяти дней после дня его официального опубликования.</w:t>
      </w:r>
    </w:p>
    <w:tbl>
      <w:tblPr>
        <w:tblW w:w="10500" w:type="dxa"/>
        <w:jc w:val="center"/>
        <w:tblCellMar>
          <w:left w:w="0" w:type="dxa"/>
          <w:right w:w="0" w:type="dxa"/>
        </w:tblCellMar>
        <w:tblLook w:val="04A0" w:firstRow="1" w:lastRow="0" w:firstColumn="1" w:lastColumn="0" w:noHBand="0" w:noVBand="1"/>
      </w:tblPr>
      <w:tblGrid>
        <w:gridCol w:w="7448"/>
        <w:gridCol w:w="14"/>
        <w:gridCol w:w="3038"/>
      </w:tblGrid>
      <w:tr w:rsidR="00525D3D" w:rsidRPr="00525D3D" w:rsidTr="00525D3D">
        <w:trPr>
          <w:jc w:val="center"/>
        </w:trPr>
        <w:tc>
          <w:tcPr>
            <w:tcW w:w="0" w:type="auto"/>
            <w:vAlign w:val="bottom"/>
            <w:hideMark/>
          </w:tcPr>
          <w:p w:rsidR="00525D3D" w:rsidRPr="00525D3D" w:rsidRDefault="00525D3D" w:rsidP="00525D3D">
            <w:pPr>
              <w:spacing w:after="0" w:line="240" w:lineRule="auto"/>
              <w:jc w:val="center"/>
              <w:rPr>
                <w:rFonts w:ascii="Tahoma" w:eastAsia="Times New Roman" w:hAnsi="Tahoma" w:cs="Tahoma"/>
                <w:sz w:val="21"/>
                <w:szCs w:val="21"/>
                <w:lang w:eastAsia="ru-RU"/>
              </w:rPr>
            </w:pPr>
            <w:r w:rsidRPr="00525D3D">
              <w:rPr>
                <w:rFonts w:ascii="Tahoma" w:eastAsia="Times New Roman" w:hAnsi="Tahoma" w:cs="Tahoma"/>
                <w:sz w:val="21"/>
                <w:szCs w:val="21"/>
                <w:lang w:eastAsia="ru-RU"/>
              </w:rPr>
              <w:t>Губернатор Пензенской области</w:t>
            </w:r>
          </w:p>
        </w:tc>
        <w:tc>
          <w:tcPr>
            <w:tcW w:w="0" w:type="auto"/>
            <w:vAlign w:val="center"/>
            <w:hideMark/>
          </w:tcPr>
          <w:p w:rsidR="00525D3D" w:rsidRPr="00525D3D" w:rsidRDefault="00525D3D" w:rsidP="00525D3D">
            <w:pPr>
              <w:spacing w:after="0" w:line="240" w:lineRule="auto"/>
              <w:rPr>
                <w:rFonts w:ascii="Tahoma" w:eastAsia="Times New Roman" w:hAnsi="Tahoma" w:cs="Tahoma"/>
                <w:sz w:val="21"/>
                <w:szCs w:val="21"/>
                <w:lang w:eastAsia="ru-RU"/>
              </w:rPr>
            </w:pPr>
          </w:p>
        </w:tc>
        <w:tc>
          <w:tcPr>
            <w:tcW w:w="0" w:type="auto"/>
            <w:vAlign w:val="bottom"/>
            <w:hideMark/>
          </w:tcPr>
          <w:p w:rsidR="00525D3D" w:rsidRPr="00525D3D" w:rsidRDefault="00525D3D" w:rsidP="00525D3D">
            <w:pPr>
              <w:spacing w:after="0" w:line="240" w:lineRule="auto"/>
              <w:rPr>
                <w:rFonts w:ascii="Tahoma" w:eastAsia="Times New Roman" w:hAnsi="Tahoma" w:cs="Tahoma"/>
                <w:sz w:val="21"/>
                <w:szCs w:val="21"/>
                <w:lang w:eastAsia="ru-RU"/>
              </w:rPr>
            </w:pPr>
            <w:proofErr w:type="spellStart"/>
            <w:r w:rsidRPr="00525D3D">
              <w:rPr>
                <w:rFonts w:ascii="Tahoma" w:eastAsia="Times New Roman" w:hAnsi="Tahoma" w:cs="Tahoma"/>
                <w:sz w:val="21"/>
                <w:szCs w:val="21"/>
                <w:lang w:eastAsia="ru-RU"/>
              </w:rPr>
              <w:t>В.К.Бочкарев</w:t>
            </w:r>
            <w:proofErr w:type="spellEnd"/>
          </w:p>
        </w:tc>
      </w:tr>
    </w:tbl>
    <w:p w:rsidR="00525D3D" w:rsidRPr="00525D3D" w:rsidRDefault="00525D3D" w:rsidP="00525D3D">
      <w:pPr>
        <w:spacing w:after="0" w:line="240" w:lineRule="auto"/>
        <w:rPr>
          <w:rFonts w:ascii="Arial" w:eastAsia="Times New Roman" w:hAnsi="Arial" w:cs="Arial"/>
          <w:color w:val="141414"/>
          <w:sz w:val="21"/>
          <w:szCs w:val="21"/>
          <w:lang w:eastAsia="ru-RU"/>
        </w:rPr>
      </w:pPr>
      <w:r w:rsidRPr="00525D3D">
        <w:rPr>
          <w:rFonts w:ascii="Arial" w:eastAsia="Times New Roman" w:hAnsi="Arial" w:cs="Arial"/>
          <w:color w:val="141414"/>
          <w:sz w:val="21"/>
          <w:szCs w:val="21"/>
          <w:lang w:eastAsia="ru-RU"/>
        </w:rPr>
        <w:t>г. Пенза </w:t>
      </w:r>
      <w:r w:rsidRPr="00525D3D">
        <w:rPr>
          <w:rFonts w:ascii="Arial" w:eastAsia="Times New Roman" w:hAnsi="Arial" w:cs="Arial"/>
          <w:color w:val="141414"/>
          <w:sz w:val="21"/>
          <w:szCs w:val="21"/>
          <w:lang w:eastAsia="ru-RU"/>
        </w:rPr>
        <w:br/>
        <w:t>4 марта 2015 года</w:t>
      </w:r>
      <w:r w:rsidRPr="00525D3D">
        <w:rPr>
          <w:rFonts w:ascii="Arial" w:eastAsia="Times New Roman" w:hAnsi="Arial" w:cs="Arial"/>
          <w:color w:val="141414"/>
          <w:sz w:val="21"/>
          <w:szCs w:val="21"/>
          <w:lang w:eastAsia="ru-RU"/>
        </w:rPr>
        <w:br/>
        <w:t>№ 2693-ЗПО</w:t>
      </w:r>
    </w:p>
    <w:p w:rsidR="00083AB8" w:rsidRDefault="00083AB8">
      <w:bookmarkStart w:id="0" w:name="_GoBack"/>
      <w:bookmarkEnd w:id="0"/>
    </w:p>
    <w:sectPr w:rsidR="00083A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A93"/>
    <w:rsid w:val="00083AB8"/>
    <w:rsid w:val="00525D3D"/>
    <w:rsid w:val="00751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5D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5D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25D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7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po.ru/legislative/acts/34838/" TargetMode="External"/><Relationship Id="rId13" Type="http://schemas.openxmlformats.org/officeDocument/2006/relationships/hyperlink" Target="http://www.zspo.ru/legislative/acts/4106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spo.ru/legislative/acts/30928/" TargetMode="External"/><Relationship Id="rId12" Type="http://schemas.openxmlformats.org/officeDocument/2006/relationships/hyperlink" Target="http://www.zspo.ru/legislative/acts/39766/" TargetMode="External"/><Relationship Id="rId17" Type="http://schemas.openxmlformats.org/officeDocument/2006/relationships/hyperlink" Target="http://www.zspo.ru/legislative/acts/55139/" TargetMode="External"/><Relationship Id="rId2" Type="http://schemas.microsoft.com/office/2007/relationships/stylesWithEffects" Target="stylesWithEffects.xml"/><Relationship Id="rId16" Type="http://schemas.openxmlformats.org/officeDocument/2006/relationships/hyperlink" Target="http://www.zspo.ru/legislative/acts/52158/" TargetMode="External"/><Relationship Id="rId1" Type="http://schemas.openxmlformats.org/officeDocument/2006/relationships/styles" Target="styles.xml"/><Relationship Id="rId6" Type="http://schemas.openxmlformats.org/officeDocument/2006/relationships/hyperlink" Target="http://www.zspo.ru/legislative/acts/30899/" TargetMode="External"/><Relationship Id="rId11" Type="http://schemas.openxmlformats.org/officeDocument/2006/relationships/hyperlink" Target="http://www.zspo.ru/legislative/acts/38182/" TargetMode="External"/><Relationship Id="rId5" Type="http://schemas.openxmlformats.org/officeDocument/2006/relationships/image" Target="media/image1.jpeg"/><Relationship Id="rId15" Type="http://schemas.openxmlformats.org/officeDocument/2006/relationships/hyperlink" Target="http://www.zspo.ru/legislative/acts/49395/" TargetMode="External"/><Relationship Id="rId10" Type="http://schemas.openxmlformats.org/officeDocument/2006/relationships/hyperlink" Target="http://www.zspo.ru/legislative/acts/3813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zspo.ru/legislative/acts/34839/" TargetMode="External"/><Relationship Id="rId14" Type="http://schemas.openxmlformats.org/officeDocument/2006/relationships/hyperlink" Target="http://www.zspo.ru/legislative/acts/457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4350</Words>
  <Characters>24798</Characters>
  <Application>Microsoft Office Word</Application>
  <DocSecurity>0</DocSecurity>
  <Lines>206</Lines>
  <Paragraphs>58</Paragraphs>
  <ScaleCrop>false</ScaleCrop>
  <Company/>
  <LinksUpToDate>false</LinksUpToDate>
  <CharactersWithSpaces>29090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2020-02-01T05:52:00Z</dcterms:created>
  <dcterms:modified xsi:type="dcterms:W3CDTF">2020-02-01T05:53:00Z</dcterms:modified>
</cp:coreProperties>
</file>