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EA4" w:rsidRDefault="00FE4EA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4EA4" w:rsidRDefault="00FE4EA4">
      <w:pPr>
        <w:pStyle w:val="ConsPlusNormal"/>
        <w:jc w:val="both"/>
        <w:outlineLvl w:val="0"/>
      </w:pPr>
    </w:p>
    <w:p w:rsidR="00FE4EA4" w:rsidRDefault="00FE4EA4">
      <w:pPr>
        <w:pStyle w:val="ConsPlusNormal"/>
        <w:outlineLvl w:val="0"/>
      </w:pPr>
      <w:r>
        <w:t>Зарегистрировано в Минюсте России 9 апреля 2015 г. N 36782</w:t>
      </w:r>
    </w:p>
    <w:p w:rsidR="00FE4EA4" w:rsidRDefault="00FE4E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Title"/>
        <w:jc w:val="center"/>
      </w:pPr>
      <w:r>
        <w:t>МИНИСТЕРСТВО СТРОИТЕЛЬСТВА И ЖИЛИЩНО-КОММУНАЛЬНОГО</w:t>
      </w:r>
    </w:p>
    <w:p w:rsidR="00FE4EA4" w:rsidRDefault="00FE4EA4">
      <w:pPr>
        <w:pStyle w:val="ConsPlusTitle"/>
        <w:jc w:val="center"/>
      </w:pPr>
      <w:r>
        <w:t>ХОЗЯЙСТВА РОССИЙСКОЙ ФЕДЕРАЦИИ</w:t>
      </w:r>
    </w:p>
    <w:p w:rsidR="00FE4EA4" w:rsidRDefault="00FE4EA4">
      <w:pPr>
        <w:pStyle w:val="ConsPlusTitle"/>
        <w:jc w:val="center"/>
      </w:pPr>
    </w:p>
    <w:p w:rsidR="00FE4EA4" w:rsidRDefault="00FE4EA4">
      <w:pPr>
        <w:pStyle w:val="ConsPlusTitle"/>
        <w:jc w:val="center"/>
      </w:pPr>
      <w:r>
        <w:t>ПРИКАЗ</w:t>
      </w:r>
    </w:p>
    <w:p w:rsidR="00FE4EA4" w:rsidRDefault="00FE4EA4">
      <w:pPr>
        <w:pStyle w:val="ConsPlusTitle"/>
        <w:jc w:val="center"/>
      </w:pPr>
      <w:r>
        <w:t>от 19 февраля 2015 г. N 117/</w:t>
      </w:r>
      <w:proofErr w:type="gramStart"/>
      <w:r>
        <w:t>пр</w:t>
      </w:r>
      <w:proofErr w:type="gramEnd"/>
    </w:p>
    <w:p w:rsidR="00FE4EA4" w:rsidRDefault="00FE4EA4">
      <w:pPr>
        <w:pStyle w:val="ConsPlusTitle"/>
        <w:jc w:val="center"/>
      </w:pPr>
    </w:p>
    <w:p w:rsidR="00FE4EA4" w:rsidRDefault="00FE4EA4">
      <w:pPr>
        <w:pStyle w:val="ConsPlusTitle"/>
        <w:jc w:val="center"/>
      </w:pPr>
      <w:r>
        <w:t>ОБ УТВЕРЖДЕНИИ ФОРМЫ РАЗРЕШЕНИЯ</w:t>
      </w:r>
    </w:p>
    <w:p w:rsidR="00FE4EA4" w:rsidRDefault="00FE4EA4">
      <w:pPr>
        <w:pStyle w:val="ConsPlusTitle"/>
        <w:jc w:val="center"/>
      </w:pPr>
      <w:r>
        <w:t>НА СТРОИТЕЛЬСТВО И ФОРМЫ РАЗРЕШЕНИЯ НА ВВОД ОБЪЕКТА</w:t>
      </w:r>
    </w:p>
    <w:p w:rsidR="00FE4EA4" w:rsidRDefault="00FE4EA4">
      <w:pPr>
        <w:pStyle w:val="ConsPlusTitle"/>
        <w:jc w:val="center"/>
      </w:pPr>
      <w:r>
        <w:t>В ЭКСПЛУАТАЦИЮ</w:t>
      </w:r>
    </w:p>
    <w:p w:rsidR="00FE4EA4" w:rsidRDefault="00FE4EA4">
      <w:pPr>
        <w:pStyle w:val="ConsPlusNormal"/>
        <w:jc w:val="center"/>
      </w:pPr>
    </w:p>
    <w:p w:rsidR="00FE4EA4" w:rsidRDefault="00FE4EA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16 статьи 51</w:t>
        </w:r>
      </w:hyperlink>
      <w:r>
        <w:t xml:space="preserve"> и </w:t>
      </w:r>
      <w:hyperlink r:id="rId6" w:history="1">
        <w:r>
          <w:rPr>
            <w:color w:val="0000FF"/>
          </w:rPr>
          <w:t>частью 12 статьи 55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2008, N 30, ст. 3616; 2014, N 43, ст. 5799) и </w:t>
      </w:r>
      <w:hyperlink r:id="rId7" w:history="1">
        <w:r>
          <w:rPr>
            <w:color w:val="0000FF"/>
          </w:rPr>
          <w:t>подпунктами 5.2.4</w:t>
        </w:r>
      </w:hyperlink>
      <w:r>
        <w:t xml:space="preserve">, </w:t>
      </w:r>
      <w:hyperlink r:id="rId8" w:history="1">
        <w:r>
          <w:rPr>
            <w:color w:val="0000FF"/>
          </w:rPr>
          <w:t>5.2.5 пункта 5</w:t>
        </w:r>
      </w:hyperlink>
      <w:r>
        <w:t xml:space="preserve">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N 1038 (Собрание законодательства Российской Федерации (2013, N 47, ст. 6117; 2015, N 2, ст. 491), приказываю: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1. Утвердить: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а) форму разрешения на строительство согласно </w:t>
      </w:r>
      <w:hyperlink w:anchor="P36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б) форму разрешения на ввод объекта в эксплуатацию согласно </w:t>
      </w:r>
      <w:hyperlink w:anchor="P221" w:history="1">
        <w:r>
          <w:rPr>
            <w:color w:val="0000FF"/>
          </w:rPr>
          <w:t>приложению N 2</w:t>
        </w:r>
      </w:hyperlink>
      <w:r>
        <w:t xml:space="preserve"> к настоящему приказу.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2. Признать утратившими силу приказы Министерства регионального развития Российской Федерации: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а) от 19 октября 2006 г. </w:t>
      </w:r>
      <w:hyperlink r:id="rId9" w:history="1">
        <w:r>
          <w:rPr>
            <w:color w:val="0000FF"/>
          </w:rPr>
          <w:t>N 120</w:t>
        </w:r>
      </w:hyperlink>
      <w:r>
        <w:t xml:space="preserve"> "Об утверждении Инструкции о порядке заполнения формы разрешения на строительство" (зарегистрирован в Минюсте России 8 ноября 2006 г. N 8451; Бюллетень нормативных актов федеральных органов исполнительной власти, N 46, 13 ноября 2006 г.);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б) от 19 октября 2006 г. </w:t>
      </w:r>
      <w:hyperlink r:id="rId10" w:history="1">
        <w:r>
          <w:rPr>
            <w:color w:val="0000FF"/>
          </w:rPr>
          <w:t>N 121</w:t>
        </w:r>
      </w:hyperlink>
      <w:r>
        <w:t xml:space="preserve"> "Об утверждении Инструкции о порядке заполнения формы разрешения на ввод объекта в эксплуатацию" (зарегистрирован в Минюсте России 15 ноября 2006 г., регистрационный N 8477; Бюллетень нормативных актов федеральных органов исполнительной власти, N 48, 27 ноября 2006 г.).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Настоящий приказ вступает в силу с даты вступления в силу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24 ноября 2005 г. N 698 "О форме разрешения на строительство и форме разрешения на ввод объекта в эксплуатацию" (Собрание законодательства Российской Федерации, 2005, N 48, ст. 5047).</w:t>
      </w:r>
      <w:proofErr w:type="gramEnd"/>
    </w:p>
    <w:p w:rsidR="00FE4EA4" w:rsidRDefault="00FE4EA4">
      <w:pPr>
        <w:pStyle w:val="ConsPlusNormal"/>
        <w:ind w:firstLine="540"/>
        <w:jc w:val="both"/>
      </w:pPr>
    </w:p>
    <w:p w:rsidR="00FE4EA4" w:rsidRDefault="00FE4EA4">
      <w:pPr>
        <w:pStyle w:val="ConsPlusNormal"/>
        <w:jc w:val="right"/>
      </w:pPr>
      <w:r>
        <w:t>Министр</w:t>
      </w:r>
    </w:p>
    <w:p w:rsidR="00FE4EA4" w:rsidRDefault="00FE4EA4">
      <w:pPr>
        <w:pStyle w:val="ConsPlusNormal"/>
        <w:jc w:val="right"/>
      </w:pPr>
      <w:r>
        <w:t>М.А.МЕНЬ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right"/>
        <w:outlineLvl w:val="0"/>
      </w:pPr>
      <w:r>
        <w:t>Приложение N 1</w:t>
      </w:r>
    </w:p>
    <w:p w:rsidR="00FE4EA4" w:rsidRDefault="00FE4EA4">
      <w:pPr>
        <w:pStyle w:val="ConsPlusNormal"/>
        <w:jc w:val="right"/>
      </w:pPr>
      <w:r>
        <w:t>к приказу Министерства строительства</w:t>
      </w:r>
    </w:p>
    <w:p w:rsidR="00FE4EA4" w:rsidRDefault="00FE4EA4">
      <w:pPr>
        <w:pStyle w:val="ConsPlusNormal"/>
        <w:jc w:val="right"/>
      </w:pPr>
      <w:r>
        <w:t>и жилищно-коммунального хозяйства</w:t>
      </w:r>
    </w:p>
    <w:p w:rsidR="00FE4EA4" w:rsidRDefault="00FE4EA4">
      <w:pPr>
        <w:pStyle w:val="ConsPlusNormal"/>
        <w:jc w:val="right"/>
      </w:pPr>
      <w:r>
        <w:t>Российской Федерации</w:t>
      </w:r>
    </w:p>
    <w:p w:rsidR="00FE4EA4" w:rsidRDefault="00FE4EA4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Title"/>
        <w:jc w:val="center"/>
      </w:pPr>
      <w:bookmarkStart w:id="0" w:name="P36"/>
      <w:bookmarkEnd w:id="0"/>
      <w:r>
        <w:t>ФОРМА РАЗРЕШЕНИЯ НА СТРОИТЕЛЬСТВО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и адрес, адрес электронной почты) </w:t>
      </w:r>
      <w:hyperlink w:anchor="P180" w:history="1">
        <w:r>
          <w:rPr>
            <w:color w:val="0000FF"/>
          </w:rPr>
          <w:t>&lt;1&gt;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                                 РАЗРЕШЕНИЕ</w:t>
      </w:r>
    </w:p>
    <w:p w:rsidR="00FE4EA4" w:rsidRDefault="00FE4EA4">
      <w:pPr>
        <w:pStyle w:val="ConsPlusNonformat"/>
        <w:jc w:val="both"/>
      </w:pPr>
      <w:r>
        <w:t xml:space="preserve">                              на строительство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Дата ________________ </w:t>
      </w:r>
      <w:hyperlink w:anchor="P183" w:history="1">
        <w:r>
          <w:rPr>
            <w:color w:val="0000FF"/>
          </w:rPr>
          <w:t>&lt;2&gt;</w:t>
        </w:r>
      </w:hyperlink>
      <w:r>
        <w:t xml:space="preserve">                            N ________________ </w:t>
      </w:r>
      <w:hyperlink w:anchor="P184" w:history="1">
        <w:r>
          <w:rPr>
            <w:color w:val="0000FF"/>
          </w:rPr>
          <w:t>&lt;3&gt;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</w:t>
      </w:r>
      <w:proofErr w:type="gramStart"/>
      <w:r>
        <w:t>(наименование уполномоченного федерального органа исполнительной</w:t>
      </w:r>
      <w:proofErr w:type="gramEnd"/>
    </w:p>
    <w:p w:rsidR="00FE4EA4" w:rsidRDefault="00FE4EA4">
      <w:pPr>
        <w:pStyle w:val="ConsPlusNonformat"/>
        <w:jc w:val="both"/>
      </w:pPr>
      <w:r>
        <w:t xml:space="preserve">   власти или органа исполнительной власти субъекта Российской Федерации,</w:t>
      </w:r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или органа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</w:t>
      </w:r>
    </w:p>
    <w:p w:rsidR="00FE4EA4" w:rsidRDefault="00FE4EA4">
      <w:pPr>
        <w:pStyle w:val="ConsPlusNonformat"/>
        <w:jc w:val="both"/>
      </w:pPr>
      <w:r>
        <w:t xml:space="preserve">  строительство. </w:t>
      </w:r>
      <w:proofErr w:type="gramStart"/>
      <w:r>
        <w:t>Государственная корпорация по атомной энергии "Росатом")</w:t>
      </w:r>
      <w:proofErr w:type="gramEnd"/>
    </w:p>
    <w:p w:rsidR="00FE4EA4" w:rsidRDefault="00FE4EA4">
      <w:pPr>
        <w:pStyle w:val="ConsPlusNonformat"/>
        <w:jc w:val="both"/>
      </w:pPr>
      <w:r>
        <w:t xml:space="preserve">в  соответствии  со  </w:t>
      </w:r>
      <w:hyperlink r:id="rId13" w:history="1">
        <w:r>
          <w:rPr>
            <w:color w:val="0000FF"/>
          </w:rPr>
          <w:t>статьей   51</w:t>
        </w:r>
      </w:hyperlink>
      <w:r>
        <w:t xml:space="preserve">   Градостроительного  кодекса  Российской</w:t>
      </w:r>
    </w:p>
    <w:p w:rsidR="00FE4EA4" w:rsidRDefault="00FE4EA4">
      <w:pPr>
        <w:pStyle w:val="ConsPlusNonformat"/>
        <w:jc w:val="both"/>
      </w:pPr>
      <w:r>
        <w:t>Федерации, разрешает:</w:t>
      </w:r>
    </w:p>
    <w:p w:rsidR="00FE4EA4" w:rsidRDefault="00FE4EA4">
      <w:pPr>
        <w:pStyle w:val="ConsPlusNormal"/>
        <w:jc w:val="both"/>
      </w:pPr>
    </w:p>
    <w:p w:rsidR="00FE4EA4" w:rsidRDefault="00FE4EA4">
      <w:pPr>
        <w:sectPr w:rsidR="00FE4EA4" w:rsidSect="00302B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131"/>
        <w:gridCol w:w="2122"/>
        <w:gridCol w:w="847"/>
        <w:gridCol w:w="2268"/>
        <w:gridCol w:w="1247"/>
        <w:gridCol w:w="461"/>
      </w:tblGrid>
      <w:tr w:rsidR="00FE4EA4">
        <w:tc>
          <w:tcPr>
            <w:tcW w:w="510" w:type="dxa"/>
            <w:vMerge w:val="restart"/>
          </w:tcPr>
          <w:p w:rsidR="00FE4EA4" w:rsidRDefault="00FE4EA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8615" w:type="dxa"/>
            <w:gridSpan w:val="5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Строительство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Реконструкцию объекта капитального строительства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461" w:type="dxa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</w:tcPr>
          <w:p w:rsidR="00FE4EA4" w:rsidRDefault="00FE4EA4">
            <w:pPr>
              <w:pStyle w:val="ConsPlusNormal"/>
              <w:jc w:val="both"/>
            </w:pPr>
            <w:r>
              <w:t xml:space="preserve">Работы по сохранению объекта культурного наследия, затрагивающие конструктивные и другие характеристики надежности и безопасности такого объекта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</w:tcPr>
          <w:p w:rsidR="00FE4EA4" w:rsidRDefault="00FE4EA4">
            <w:pPr>
              <w:pStyle w:val="ConsPlusNormal"/>
              <w:jc w:val="both"/>
            </w:pPr>
            <w:r>
              <w:t xml:space="preserve">Строительство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 w:val="restart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8615" w:type="dxa"/>
            <w:gridSpan w:val="5"/>
          </w:tcPr>
          <w:p w:rsidR="00FE4EA4" w:rsidRDefault="00FE4EA4">
            <w:pPr>
              <w:pStyle w:val="ConsPlusNormal"/>
              <w:jc w:val="both"/>
            </w:pPr>
            <w:r>
              <w:t xml:space="preserve">Реконструкцию линейного объекта (объекта капитального строительства, входящего в состав линейного объекта) </w:t>
            </w:r>
            <w:hyperlink w:anchor="P19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1" w:type="dxa"/>
            <w:vMerge/>
          </w:tcPr>
          <w:p w:rsidR="00FE4EA4" w:rsidRDefault="00FE4EA4"/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FE4EA4" w:rsidRDefault="00FE4EA4">
            <w:pPr>
              <w:pStyle w:val="ConsPlusNormal"/>
            </w:pPr>
            <w:r>
              <w:t>2.</w:t>
            </w:r>
          </w:p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Наименование объекта капитального строительства (этапа) в соответствии с проектной документацией </w:t>
            </w:r>
            <w:hyperlink w:anchor="P193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>Наименование организации, выдавшей положительное заключение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</w:t>
            </w:r>
            <w:r>
              <w:lastRenderedPageBreak/>
              <w:t xml:space="preserve">экологической экспертизы </w:t>
            </w:r>
            <w:hyperlink w:anchor="P194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FE4EA4" w:rsidRDefault="00FE4EA4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 </w:t>
            </w:r>
            <w:hyperlink w:anchor="P195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Кадастровый номер реконструируемого объекта капитального строительства </w:t>
            </w:r>
            <w:hyperlink w:anchor="P196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FE4EA4" w:rsidRDefault="00FE4EA4">
            <w:pPr>
              <w:pStyle w:val="ConsPlusNormal"/>
            </w:pPr>
            <w:r>
              <w:t>3.1.</w:t>
            </w:r>
          </w:p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97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FE4EA4" w:rsidRDefault="00FE4EA4">
            <w:pPr>
              <w:pStyle w:val="ConsPlusNormal"/>
            </w:pPr>
            <w:r>
              <w:t>3.2.</w:t>
            </w:r>
          </w:p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Сведения о проекте планировки и проекте межевания территории </w:t>
            </w:r>
            <w:hyperlink w:anchor="P198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</w:tcPr>
          <w:p w:rsidR="00FE4EA4" w:rsidRDefault="00FE4EA4">
            <w:pPr>
              <w:pStyle w:val="ConsPlusNormal"/>
            </w:pPr>
            <w:r>
              <w:t>3.3.</w:t>
            </w:r>
          </w:p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 </w:t>
            </w:r>
            <w:hyperlink w:anchor="P199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FE4EA4" w:rsidRDefault="00FE4EA4">
            <w:pPr>
              <w:pStyle w:val="ConsPlusNormal"/>
            </w:pPr>
            <w:r>
              <w:t>4.</w:t>
            </w:r>
          </w:p>
        </w:tc>
        <w:tc>
          <w:tcPr>
            <w:tcW w:w="9076" w:type="dxa"/>
            <w:gridSpan w:val="6"/>
          </w:tcPr>
          <w:p w:rsidR="00FE4EA4" w:rsidRDefault="00FE4EA4">
            <w:pPr>
              <w:pStyle w:val="ConsPlusNormal"/>
              <w:jc w:val="both"/>
            </w:pPr>
            <w:r>
              <w:t xml:space="preserve"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 </w:t>
            </w:r>
            <w:hyperlink w:anchor="P200" w:history="1">
              <w:r>
                <w:rPr>
                  <w:color w:val="0000FF"/>
                </w:rPr>
                <w:t>&lt;12&gt;</w:t>
              </w:r>
            </w:hyperlink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9076" w:type="dxa"/>
            <w:gridSpan w:val="6"/>
          </w:tcPr>
          <w:p w:rsidR="00FE4EA4" w:rsidRDefault="00FE4EA4">
            <w:pPr>
              <w:pStyle w:val="ConsPlusNormal"/>
              <w:jc w:val="both"/>
            </w:pPr>
            <w:r>
              <w:t xml:space="preserve">Наименование объекта капитального строительства, входящего в состав имущественного </w:t>
            </w:r>
            <w:r>
              <w:lastRenderedPageBreak/>
              <w:t xml:space="preserve">комплекса, в соответствии с проектной документацией: </w:t>
            </w:r>
            <w:hyperlink w:anchor="P201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>Общая площадь (кв. м):</w:t>
            </w:r>
          </w:p>
        </w:tc>
        <w:tc>
          <w:tcPr>
            <w:tcW w:w="2122" w:type="dxa"/>
          </w:tcPr>
          <w:p w:rsidR="00FE4EA4" w:rsidRDefault="00FE4EA4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FE4EA4" w:rsidRDefault="00FE4EA4">
            <w:pPr>
              <w:pStyle w:val="ConsPlusNormal"/>
            </w:pPr>
            <w:r>
              <w:t>Площадь участка (кв. м):</w:t>
            </w:r>
          </w:p>
        </w:tc>
        <w:tc>
          <w:tcPr>
            <w:tcW w:w="1708" w:type="dxa"/>
            <w:gridSpan w:val="2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>Объем (куб. м):</w:t>
            </w:r>
          </w:p>
        </w:tc>
        <w:tc>
          <w:tcPr>
            <w:tcW w:w="2122" w:type="dxa"/>
          </w:tcPr>
          <w:p w:rsidR="00FE4EA4" w:rsidRDefault="00FE4EA4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FE4EA4" w:rsidRDefault="00FE4EA4">
            <w:pPr>
              <w:pStyle w:val="ConsPlusNormal"/>
            </w:pPr>
            <w:r>
              <w:t>в том числе</w:t>
            </w:r>
          </w:p>
          <w:p w:rsidR="00FE4EA4" w:rsidRDefault="00FE4EA4">
            <w:pPr>
              <w:pStyle w:val="ConsPlusNormal"/>
            </w:pPr>
            <w:r>
              <w:t>подземной части (куб. м):</w:t>
            </w:r>
          </w:p>
        </w:tc>
        <w:tc>
          <w:tcPr>
            <w:tcW w:w="1708" w:type="dxa"/>
            <w:gridSpan w:val="2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>Количество этажей (шт.):</w:t>
            </w:r>
          </w:p>
        </w:tc>
        <w:tc>
          <w:tcPr>
            <w:tcW w:w="2122" w:type="dxa"/>
          </w:tcPr>
          <w:p w:rsidR="00FE4EA4" w:rsidRDefault="00FE4EA4">
            <w:pPr>
              <w:pStyle w:val="ConsPlusNormal"/>
            </w:pPr>
          </w:p>
        </w:tc>
        <w:tc>
          <w:tcPr>
            <w:tcW w:w="3115" w:type="dxa"/>
            <w:gridSpan w:val="2"/>
          </w:tcPr>
          <w:p w:rsidR="00FE4EA4" w:rsidRDefault="00FE4EA4">
            <w:pPr>
              <w:pStyle w:val="ConsPlusNormal"/>
            </w:pPr>
            <w:r>
              <w:t>Высота (м):</w:t>
            </w:r>
          </w:p>
        </w:tc>
        <w:tc>
          <w:tcPr>
            <w:tcW w:w="1708" w:type="dxa"/>
            <w:gridSpan w:val="2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>Количество подземных этажей (шт.):</w:t>
            </w:r>
          </w:p>
        </w:tc>
        <w:tc>
          <w:tcPr>
            <w:tcW w:w="2122" w:type="dxa"/>
          </w:tcPr>
          <w:p w:rsidR="00FE4EA4" w:rsidRDefault="00FE4EA4">
            <w:pPr>
              <w:pStyle w:val="ConsPlusNormal"/>
            </w:pPr>
          </w:p>
        </w:tc>
        <w:tc>
          <w:tcPr>
            <w:tcW w:w="3115" w:type="dxa"/>
            <w:gridSpan w:val="2"/>
            <w:vMerge w:val="restart"/>
          </w:tcPr>
          <w:p w:rsidR="00FE4EA4" w:rsidRDefault="00FE4EA4">
            <w:pPr>
              <w:pStyle w:val="ConsPlusNormal"/>
            </w:pPr>
            <w:r>
              <w:t>Вместимость (чел.):</w:t>
            </w:r>
          </w:p>
        </w:tc>
        <w:tc>
          <w:tcPr>
            <w:tcW w:w="1708" w:type="dxa"/>
            <w:gridSpan w:val="2"/>
            <w:vMerge w:val="restart"/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>Площадь застройки (кв. м):</w:t>
            </w:r>
          </w:p>
        </w:tc>
        <w:tc>
          <w:tcPr>
            <w:tcW w:w="2122" w:type="dxa"/>
          </w:tcPr>
          <w:p w:rsidR="00FE4EA4" w:rsidRDefault="00FE4EA4">
            <w:pPr>
              <w:pStyle w:val="ConsPlusNormal"/>
            </w:pPr>
          </w:p>
        </w:tc>
        <w:tc>
          <w:tcPr>
            <w:tcW w:w="3115" w:type="dxa"/>
            <w:gridSpan w:val="2"/>
            <w:vMerge/>
          </w:tcPr>
          <w:p w:rsidR="00FE4EA4" w:rsidRDefault="00FE4EA4"/>
        </w:tc>
        <w:tc>
          <w:tcPr>
            <w:tcW w:w="1708" w:type="dxa"/>
            <w:gridSpan w:val="2"/>
            <w:vMerge/>
          </w:tcPr>
          <w:p w:rsidR="00FE4EA4" w:rsidRDefault="00FE4EA4"/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2131" w:type="dxa"/>
          </w:tcPr>
          <w:p w:rsidR="00FE4EA4" w:rsidRDefault="00FE4EA4">
            <w:pPr>
              <w:pStyle w:val="ConsPlusNormal"/>
            </w:pPr>
            <w:r>
              <w:t xml:space="preserve">Иные показатели </w:t>
            </w:r>
            <w:hyperlink w:anchor="P202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</w:tc>
        <w:tc>
          <w:tcPr>
            <w:tcW w:w="6945" w:type="dxa"/>
            <w:gridSpan w:val="5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tcBorders>
              <w:bottom w:val="nil"/>
            </w:tcBorders>
          </w:tcPr>
          <w:p w:rsidR="00FE4EA4" w:rsidRDefault="00FE4EA4">
            <w:pPr>
              <w:pStyle w:val="ConsPlusNormal"/>
            </w:pPr>
            <w:r>
              <w:t>5.</w:t>
            </w:r>
          </w:p>
        </w:tc>
        <w:tc>
          <w:tcPr>
            <w:tcW w:w="4253" w:type="dxa"/>
            <w:gridSpan w:val="2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Адрес (местоположение) объекта </w:t>
            </w:r>
            <w:hyperlink w:anchor="P203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4823" w:type="dxa"/>
            <w:gridSpan w:val="4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4823" w:type="dxa"/>
            <w:gridSpan w:val="4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 w:val="restart"/>
          </w:tcPr>
          <w:p w:rsidR="00FE4EA4" w:rsidRDefault="00FE4EA4">
            <w:pPr>
              <w:pStyle w:val="ConsPlusNormal"/>
            </w:pPr>
            <w:r>
              <w:t>6.</w:t>
            </w:r>
          </w:p>
        </w:tc>
        <w:tc>
          <w:tcPr>
            <w:tcW w:w="9076" w:type="dxa"/>
            <w:gridSpan w:val="6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Краткие проектные характеристики линейного объекта </w:t>
            </w:r>
            <w:hyperlink w:anchor="P204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9076" w:type="dxa"/>
            <w:gridSpan w:val="6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>Категория:</w:t>
            </w:r>
          </w:p>
          <w:p w:rsidR="00FE4EA4" w:rsidRDefault="00FE4EA4">
            <w:pPr>
              <w:pStyle w:val="ConsPlusNormal"/>
              <w:jc w:val="both"/>
            </w:pPr>
            <w:r>
              <w:t>(класс)</w:t>
            </w:r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>Протяженность: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Мощность (пропускная способность, грузооборот, </w:t>
            </w:r>
            <w:r>
              <w:lastRenderedPageBreak/>
              <w:t>интенсивность движения):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blPrEx>
          <w:tblBorders>
            <w:insideH w:val="single" w:sz="4" w:space="0" w:color="auto"/>
          </w:tblBorders>
        </w:tblPrEx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</w:tcPr>
          <w:p w:rsidR="00FE4EA4" w:rsidRDefault="00FE4EA4">
            <w:pPr>
              <w:pStyle w:val="ConsPlusNormal"/>
              <w:jc w:val="both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3976" w:type="dxa"/>
            <w:gridSpan w:val="3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>Перечень конструктивных элементов, оказывающих влияние на безопасность: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  <w:jc w:val="both"/>
            </w:pPr>
            <w:r>
              <w:t xml:space="preserve">Иные показатели </w:t>
            </w:r>
            <w:hyperlink w:anchor="P205" w:history="1">
              <w:r>
                <w:rPr>
                  <w:color w:val="0000FF"/>
                </w:rPr>
                <w:t>&lt;17&gt;</w:t>
              </w:r>
            </w:hyperlink>
            <w:r>
              <w:t>:</w:t>
            </w:r>
          </w:p>
        </w:tc>
        <w:tc>
          <w:tcPr>
            <w:tcW w:w="3976" w:type="dxa"/>
            <w:gridSpan w:val="3"/>
            <w:tcBorders>
              <w:bottom w:val="nil"/>
            </w:tcBorders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10" w:type="dxa"/>
            <w:vMerge/>
          </w:tcPr>
          <w:p w:rsidR="00FE4EA4" w:rsidRDefault="00FE4EA4"/>
        </w:tc>
        <w:tc>
          <w:tcPr>
            <w:tcW w:w="5100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  <w:tc>
          <w:tcPr>
            <w:tcW w:w="3976" w:type="dxa"/>
            <w:gridSpan w:val="3"/>
            <w:tcBorders>
              <w:top w:val="nil"/>
            </w:tcBorders>
          </w:tcPr>
          <w:p w:rsidR="00FE4EA4" w:rsidRDefault="00FE4EA4">
            <w:pPr>
              <w:pStyle w:val="ConsPlusNormal"/>
            </w:pPr>
          </w:p>
        </w:tc>
      </w:tr>
    </w:tbl>
    <w:p w:rsidR="00FE4EA4" w:rsidRDefault="00FE4EA4">
      <w:pPr>
        <w:sectPr w:rsidR="00FE4E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nformat"/>
        <w:jc w:val="both"/>
      </w:pPr>
      <w:r>
        <w:t xml:space="preserve">Срок действия настоящего разрешения - до "__" ___________________ 20__ г. </w:t>
      </w:r>
      <w:proofErr w:type="gramStart"/>
      <w:r>
        <w:t>в</w:t>
      </w:r>
      <w:proofErr w:type="gramEnd"/>
    </w:p>
    <w:p w:rsidR="00FE4EA4" w:rsidRDefault="00FE4EA4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с _______________________________________________________ </w:t>
      </w:r>
      <w:hyperlink w:anchor="P206" w:history="1">
        <w:r>
          <w:rPr>
            <w:color w:val="0000FF"/>
          </w:rPr>
          <w:t>&lt;18&gt;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____________________________________      _________   _____________________</w:t>
      </w:r>
    </w:p>
    <w:p w:rsidR="00FE4EA4" w:rsidRDefault="00FE4EA4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FE4EA4" w:rsidRDefault="00FE4EA4">
      <w:pPr>
        <w:pStyle w:val="ConsPlusNonformat"/>
        <w:jc w:val="both"/>
      </w:pPr>
      <w:r>
        <w:t xml:space="preserve">   органа, осуществляющего выдачу</w:t>
      </w:r>
    </w:p>
    <w:p w:rsidR="00FE4EA4" w:rsidRDefault="00FE4EA4">
      <w:pPr>
        <w:pStyle w:val="ConsPlusNonformat"/>
        <w:jc w:val="both"/>
      </w:pPr>
      <w:r>
        <w:t xml:space="preserve">    разрешения на строительство)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"__" _____________ 20__ г.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М.П.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Действие настоящего разрешения</w:t>
      </w:r>
    </w:p>
    <w:p w:rsidR="00FE4EA4" w:rsidRDefault="00FE4EA4">
      <w:pPr>
        <w:pStyle w:val="ConsPlusNonformat"/>
        <w:jc w:val="both"/>
      </w:pPr>
      <w:r>
        <w:t xml:space="preserve">продлено до "__" ____________ 20__ г. </w:t>
      </w:r>
      <w:hyperlink w:anchor="P209" w:history="1">
        <w:r>
          <w:rPr>
            <w:color w:val="0000FF"/>
          </w:rPr>
          <w:t>&lt;19&gt;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____________________________________      _________   _____________________</w:t>
      </w:r>
    </w:p>
    <w:p w:rsidR="00FE4EA4" w:rsidRDefault="00FE4EA4">
      <w:pPr>
        <w:pStyle w:val="ConsPlusNonformat"/>
        <w:jc w:val="both"/>
      </w:pPr>
      <w:r>
        <w:t xml:space="preserve">  </w:t>
      </w:r>
      <w:proofErr w:type="gramStart"/>
      <w:r>
        <w:t>(должность уполномоченного лица         (подпись)   (расшифровка подписи)</w:t>
      </w:r>
      <w:proofErr w:type="gramEnd"/>
    </w:p>
    <w:p w:rsidR="00FE4EA4" w:rsidRDefault="00FE4EA4">
      <w:pPr>
        <w:pStyle w:val="ConsPlusNonformat"/>
        <w:jc w:val="both"/>
      </w:pPr>
      <w:r>
        <w:t xml:space="preserve">   органа, осуществляющего выдачу</w:t>
      </w:r>
    </w:p>
    <w:p w:rsidR="00FE4EA4" w:rsidRDefault="00FE4EA4">
      <w:pPr>
        <w:pStyle w:val="ConsPlusNonformat"/>
        <w:jc w:val="both"/>
      </w:pPr>
      <w:r>
        <w:t xml:space="preserve">    разрешения на строительство)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"__" _____________ 20__ г.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М.П.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ind w:firstLine="540"/>
        <w:jc w:val="both"/>
      </w:pPr>
      <w:r>
        <w:t>--------------------------------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" w:name="P180"/>
      <w:bookmarkEnd w:id="1"/>
      <w:r>
        <w:t>&lt;1</w:t>
      </w:r>
      <w:proofErr w:type="gramStart"/>
      <w:r>
        <w:t>&gt; У</w:t>
      </w:r>
      <w:proofErr w:type="gramEnd"/>
      <w:r>
        <w:t>казываются: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4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" w:name="P183"/>
      <w:bookmarkEnd w:id="2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строительство.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" w:name="P184"/>
      <w:bookmarkEnd w:id="3"/>
      <w:r>
        <w:t>&lt;3</w:t>
      </w:r>
      <w:proofErr w:type="gramStart"/>
      <w:r>
        <w:t>&gt; У</w:t>
      </w:r>
      <w:proofErr w:type="gramEnd"/>
      <w:r>
        <w:t>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FE4EA4" w:rsidRDefault="00FE4EA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lastRenderedPageBreak/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4" w:name="P192"/>
      <w:bookmarkEnd w:id="4"/>
      <w:r>
        <w:t>&lt;4</w:t>
      </w:r>
      <w:proofErr w:type="gramStart"/>
      <w:r>
        <w:t>&gt; У</w:t>
      </w:r>
      <w:proofErr w:type="gramEnd"/>
      <w:r>
        <w:t>казывается один из перечисленных видов строительства (реконструкции), на который оформляется разрешение на строительство.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5" w:name="P193"/>
      <w:bookmarkEnd w:id="5"/>
      <w:r>
        <w:t>&lt;5</w:t>
      </w:r>
      <w:proofErr w:type="gramStart"/>
      <w:r>
        <w:t>&gt; У</w:t>
      </w:r>
      <w:proofErr w:type="gramEnd"/>
      <w:r>
        <w:t>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6" w:name="P194"/>
      <w:bookmarkEnd w:id="6"/>
      <w:r>
        <w:t>&lt;6</w:t>
      </w:r>
      <w:proofErr w:type="gramStart"/>
      <w:r>
        <w:t>&gt; В</w:t>
      </w:r>
      <w:proofErr w:type="gramEnd"/>
      <w:r>
        <w:t xml:space="preserve">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7" w:name="P195"/>
      <w:bookmarkEnd w:id="7"/>
      <w:r>
        <w:t>&lt;7&gt; Заполнение не является обязательным при выдаче разрешения на строительство (реконструкцию) линейного объекта.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8" w:name="P196"/>
      <w:bookmarkEnd w:id="8"/>
      <w:r>
        <w:t>&lt;8</w:t>
      </w:r>
      <w:proofErr w:type="gramStart"/>
      <w:r>
        <w:t>&gt; В</w:t>
      </w:r>
      <w:proofErr w:type="gramEnd"/>
      <w:r>
        <w:t xml:space="preserve">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9" w:name="P197"/>
      <w:bookmarkEnd w:id="9"/>
      <w:r>
        <w:t>&lt;9</w:t>
      </w:r>
      <w:proofErr w:type="gramStart"/>
      <w:r>
        <w:t>&gt; У</w:t>
      </w:r>
      <w:proofErr w:type="gramEnd"/>
      <w:r>
        <w:t>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0" w:name="P198"/>
      <w:bookmarkEnd w:id="10"/>
      <w:r>
        <w:t>&lt;10</w:t>
      </w:r>
      <w:proofErr w:type="gramStart"/>
      <w:r>
        <w:t>&gt; З</w:t>
      </w:r>
      <w:proofErr w:type="gramEnd"/>
      <w:r>
        <w:t>аполняется в отношении линейных объектов,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1" w:name="P199"/>
      <w:bookmarkEnd w:id="11"/>
      <w:r>
        <w:t>&lt;11</w:t>
      </w:r>
      <w:proofErr w:type="gramStart"/>
      <w:r>
        <w:t>&gt; У</w:t>
      </w:r>
      <w:proofErr w:type="gramEnd"/>
      <w:r>
        <w:t>казывается кем, когда разработана проектная документация (реквизиты документа, наименование проектной организации).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2" w:name="P200"/>
      <w:bookmarkEnd w:id="12"/>
      <w:r>
        <w:t>&lt;12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3" w:name="P201"/>
      <w:bookmarkEnd w:id="13"/>
      <w:r>
        <w:t>&lt;13</w:t>
      </w:r>
      <w:proofErr w:type="gramStart"/>
      <w:r>
        <w:t>&gt; З</w:t>
      </w:r>
      <w:proofErr w:type="gramEnd"/>
      <w:r>
        <w:t>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4" w:name="P202"/>
      <w:bookmarkEnd w:id="14"/>
      <w:r>
        <w:t>&lt;14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5" w:name="P203"/>
      <w:bookmarkEnd w:id="15"/>
      <w:r>
        <w:t>&lt;15</w:t>
      </w:r>
      <w:proofErr w:type="gramStart"/>
      <w:r>
        <w:t>&gt; У</w:t>
      </w:r>
      <w:proofErr w:type="gramEnd"/>
      <w:r>
        <w:t xml:space="preserve"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</w:t>
      </w:r>
      <w:r>
        <w:lastRenderedPageBreak/>
        <w:t>муниципального образования.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6" w:name="P204"/>
      <w:bookmarkEnd w:id="16"/>
      <w:r>
        <w:t>&lt;16</w:t>
      </w:r>
      <w:proofErr w:type="gramStart"/>
      <w:r>
        <w:t>&gt; З</w:t>
      </w:r>
      <w:proofErr w:type="gramEnd"/>
      <w:r>
        <w:t>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7" w:name="P205"/>
      <w:bookmarkEnd w:id="17"/>
      <w:r>
        <w:t>&lt;17</w:t>
      </w:r>
      <w:proofErr w:type="gramStart"/>
      <w:r>
        <w:t>&gt; У</w:t>
      </w:r>
      <w:proofErr w:type="gramEnd"/>
      <w:r>
        <w:t>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8" w:name="P206"/>
      <w:bookmarkEnd w:id="18"/>
      <w:r>
        <w:t>&lt;18</w:t>
      </w:r>
      <w:proofErr w:type="gramStart"/>
      <w:r>
        <w:t>&gt; У</w:t>
      </w:r>
      <w:proofErr w:type="gramEnd"/>
      <w:r>
        <w:t>казываются основания для установления срока действия разрешения на строительство: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- проектная документация (раздел);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- нормативный правовой акт (номер, дата, статья).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19" w:name="P209"/>
      <w:bookmarkEnd w:id="19"/>
      <w:r>
        <w:t>&lt;19</w:t>
      </w:r>
      <w:proofErr w:type="gramStart"/>
      <w:r>
        <w:t>&gt; З</w:t>
      </w:r>
      <w:proofErr w:type="gramEnd"/>
      <w:r>
        <w:t>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</w:p>
    <w:p w:rsidR="00FE4EA4" w:rsidRDefault="00FE4EA4">
      <w:pPr>
        <w:pStyle w:val="ConsPlusNormal"/>
        <w:ind w:firstLine="540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right"/>
        <w:outlineLvl w:val="0"/>
      </w:pPr>
      <w:r>
        <w:t>Приложение N 2</w:t>
      </w:r>
    </w:p>
    <w:p w:rsidR="00FE4EA4" w:rsidRDefault="00FE4EA4">
      <w:pPr>
        <w:pStyle w:val="ConsPlusNormal"/>
        <w:jc w:val="right"/>
      </w:pPr>
      <w:r>
        <w:t>к приказу Министерства строительства</w:t>
      </w:r>
    </w:p>
    <w:p w:rsidR="00FE4EA4" w:rsidRDefault="00FE4EA4">
      <w:pPr>
        <w:pStyle w:val="ConsPlusNormal"/>
        <w:jc w:val="right"/>
      </w:pPr>
      <w:r>
        <w:t>и жилищно-коммунального хозяйства</w:t>
      </w:r>
    </w:p>
    <w:p w:rsidR="00FE4EA4" w:rsidRDefault="00FE4EA4">
      <w:pPr>
        <w:pStyle w:val="ConsPlusNormal"/>
        <w:jc w:val="right"/>
      </w:pPr>
      <w:r>
        <w:t>Российской Федерации</w:t>
      </w:r>
    </w:p>
    <w:p w:rsidR="00FE4EA4" w:rsidRDefault="00FE4EA4">
      <w:pPr>
        <w:pStyle w:val="ConsPlusNormal"/>
        <w:jc w:val="right"/>
      </w:pPr>
      <w:r>
        <w:t>от 19 февраля 2015 г. N 117/</w:t>
      </w:r>
      <w:proofErr w:type="gramStart"/>
      <w:r>
        <w:t>пр</w:t>
      </w:r>
      <w:proofErr w:type="gramEnd"/>
    </w:p>
    <w:p w:rsidR="00FE4EA4" w:rsidRDefault="00FE4EA4">
      <w:pPr>
        <w:pStyle w:val="ConsPlusNormal"/>
        <w:jc w:val="right"/>
      </w:pPr>
    </w:p>
    <w:p w:rsidR="00FE4EA4" w:rsidRDefault="00FE4EA4">
      <w:pPr>
        <w:pStyle w:val="ConsPlusTitle"/>
        <w:jc w:val="center"/>
      </w:pPr>
      <w:bookmarkStart w:id="20" w:name="P221"/>
      <w:bookmarkEnd w:id="20"/>
      <w:r>
        <w:t>ФОРМА РАЗРЕШЕНИЯ НА ВВОД ОБЪЕКТА В ЭКСПЛУАТАЦИЮ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nformat"/>
        <w:jc w:val="both"/>
      </w:pPr>
      <w:r>
        <w:t xml:space="preserve">                                     Кому 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(наименование застройщика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</w:t>
      </w:r>
      <w:proofErr w:type="gramStart"/>
      <w:r>
        <w:t>(фамилия, имя, отчество - для граждан,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полное наименование организации - </w:t>
      </w:r>
      <w:proofErr w:type="gramStart"/>
      <w:r>
        <w:t>для</w:t>
      </w:r>
      <w:proofErr w:type="gramEnd"/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            юридических лиц), его почтовый индекс</w:t>
      </w:r>
    </w:p>
    <w:p w:rsidR="00FE4EA4" w:rsidRDefault="00FE4EA4">
      <w:pPr>
        <w:pStyle w:val="ConsPlusNonformat"/>
        <w:jc w:val="both"/>
      </w:pPr>
      <w:r>
        <w:t xml:space="preserve">                                     __________________________________ </w:t>
      </w:r>
      <w:hyperlink w:anchor="P561" w:history="1">
        <w:r>
          <w:rPr>
            <w:color w:val="0000FF"/>
          </w:rPr>
          <w:t>&lt;1&gt;</w:t>
        </w:r>
      </w:hyperlink>
    </w:p>
    <w:p w:rsidR="00FE4EA4" w:rsidRDefault="00FE4EA4">
      <w:pPr>
        <w:pStyle w:val="ConsPlusNonformat"/>
        <w:jc w:val="both"/>
      </w:pPr>
      <w:r>
        <w:t xml:space="preserve">                                      и адрес, адрес электронной почты)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                                 РАЗРЕШЕНИЕ</w:t>
      </w:r>
    </w:p>
    <w:p w:rsidR="00FE4EA4" w:rsidRDefault="00FE4EA4">
      <w:pPr>
        <w:pStyle w:val="ConsPlusNonformat"/>
        <w:jc w:val="both"/>
      </w:pPr>
      <w:r>
        <w:t xml:space="preserve">                       на ввод объекта в эксплуатацию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Дата _______________ </w:t>
      </w:r>
      <w:hyperlink w:anchor="P564" w:history="1">
        <w:r>
          <w:rPr>
            <w:color w:val="0000FF"/>
          </w:rPr>
          <w:t>&lt;2&gt;</w:t>
        </w:r>
      </w:hyperlink>
      <w:r>
        <w:t xml:space="preserve">                                 N ___________ </w:t>
      </w:r>
      <w:hyperlink w:anchor="P565" w:history="1">
        <w:r>
          <w:rPr>
            <w:color w:val="0000FF"/>
          </w:rPr>
          <w:t>&lt;3&gt;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I. 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 </w:t>
      </w:r>
      <w:proofErr w:type="gramStart"/>
      <w:r>
        <w:t>(наименование уполномоченного федерального органа исполнительной власти,</w:t>
      </w:r>
      <w:proofErr w:type="gramEnd"/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или органа исполнительной власти субъекта Российской Федерации, или органа</w:t>
      </w:r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местного самоуправления, </w:t>
      </w:r>
      <w:proofErr w:type="gramStart"/>
      <w:r>
        <w:t>осуществляющих</w:t>
      </w:r>
      <w:proofErr w:type="gramEnd"/>
      <w:r>
        <w:t xml:space="preserve"> выдачу разрешения на ввод объекта</w:t>
      </w:r>
    </w:p>
    <w:p w:rsidR="00FE4EA4" w:rsidRDefault="00FE4EA4">
      <w:pPr>
        <w:pStyle w:val="ConsPlusNonformat"/>
        <w:jc w:val="both"/>
      </w:pPr>
      <w:r>
        <w:t xml:space="preserve">  в эксплуатацию, Государственная корпорация по атомной энергии "Росатом")</w:t>
      </w:r>
    </w:p>
    <w:p w:rsidR="00FE4EA4" w:rsidRDefault="00FE4EA4">
      <w:pPr>
        <w:pStyle w:val="ConsPlusNonformat"/>
        <w:jc w:val="both"/>
      </w:pPr>
      <w:r>
        <w:t xml:space="preserve">в   соответствии   со  </w:t>
      </w:r>
      <w:hyperlink r:id="rId15" w:history="1">
        <w:r>
          <w:rPr>
            <w:color w:val="0000FF"/>
          </w:rPr>
          <w:t>статьей  55</w:t>
        </w:r>
      </w:hyperlink>
      <w:r>
        <w:t xml:space="preserve">  Градостроительного  кодекса  Российской</w:t>
      </w:r>
    </w:p>
    <w:p w:rsidR="00FE4EA4" w:rsidRDefault="00FE4EA4">
      <w:pPr>
        <w:pStyle w:val="ConsPlusNonformat"/>
        <w:jc w:val="both"/>
      </w:pPr>
      <w:r>
        <w:t xml:space="preserve">Федерации  разрешает  ввод в эксплуатацию </w:t>
      </w:r>
      <w:proofErr w:type="gramStart"/>
      <w:r>
        <w:t>построенного</w:t>
      </w:r>
      <w:proofErr w:type="gramEnd"/>
      <w:r>
        <w:t>, реконструированного</w:t>
      </w:r>
    </w:p>
    <w:p w:rsidR="00FE4EA4" w:rsidRDefault="00FE4EA4">
      <w:pPr>
        <w:pStyle w:val="ConsPlusNonformat"/>
        <w:jc w:val="both"/>
      </w:pPr>
      <w:r>
        <w:lastRenderedPageBreak/>
        <w:t>объекта капитального строительства; линейного объекта; объекта капитального</w:t>
      </w:r>
    </w:p>
    <w:p w:rsidR="00FE4EA4" w:rsidRDefault="00FE4EA4">
      <w:pPr>
        <w:pStyle w:val="ConsPlusNonformat"/>
        <w:jc w:val="both"/>
      </w:pPr>
      <w:r>
        <w:t>строительства,  входящего в состав линейного объекта; завершенного работами</w:t>
      </w:r>
    </w:p>
    <w:p w:rsidR="00FE4EA4" w:rsidRDefault="00FE4EA4">
      <w:pPr>
        <w:pStyle w:val="ConsPlusNonformat"/>
        <w:jc w:val="both"/>
      </w:pPr>
      <w:r>
        <w:t>по  сохранению  объекта  культурного  наследия,  при  которых затрагивались</w:t>
      </w:r>
    </w:p>
    <w:p w:rsidR="00FE4EA4" w:rsidRDefault="00FE4EA4">
      <w:pPr>
        <w:pStyle w:val="ConsPlusNonformat"/>
        <w:jc w:val="both"/>
      </w:pPr>
      <w:r>
        <w:t>конструктивные  и  другие  характеристики надежности и безопасности объекта</w:t>
      </w:r>
    </w:p>
    <w:p w:rsidR="00FE4EA4" w:rsidRDefault="00FE4EA4">
      <w:pPr>
        <w:pStyle w:val="ConsPlusNonformat"/>
        <w:jc w:val="both"/>
      </w:pPr>
      <w:hyperlink w:anchor="P573" w:history="1">
        <w:r>
          <w:rPr>
            <w:color w:val="0000FF"/>
          </w:rPr>
          <w:t>&lt;4&gt;</w:t>
        </w:r>
      </w:hyperlink>
      <w:r>
        <w:t>,</w:t>
      </w:r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</w:t>
      </w:r>
      <w:proofErr w:type="gramStart"/>
      <w:r>
        <w:t>(наименование объекта (этапа)</w:t>
      </w:r>
      <w:proofErr w:type="gramEnd"/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               капитального строительства</w:t>
      </w:r>
    </w:p>
    <w:p w:rsidR="00FE4EA4" w:rsidRDefault="00FE4EA4">
      <w:pPr>
        <w:pStyle w:val="ConsPlusNonformat"/>
        <w:jc w:val="both"/>
      </w:pPr>
      <w:r>
        <w:t xml:space="preserve">_______________________________________________________________________ </w:t>
      </w:r>
      <w:hyperlink w:anchor="P574" w:history="1">
        <w:r>
          <w:rPr>
            <w:color w:val="0000FF"/>
          </w:rPr>
          <w:t>&lt;5&gt;</w:t>
        </w:r>
      </w:hyperlink>
    </w:p>
    <w:p w:rsidR="00FE4EA4" w:rsidRDefault="00FE4EA4">
      <w:pPr>
        <w:pStyle w:val="ConsPlusNonformat"/>
        <w:jc w:val="both"/>
      </w:pPr>
      <w:r>
        <w:t xml:space="preserve"> в соответствии с проектной документацией, кадастровый номер объекта)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                         </w:t>
      </w:r>
      <w:proofErr w:type="gramStart"/>
      <w:r>
        <w:t>расположенного</w:t>
      </w:r>
      <w:proofErr w:type="gramEnd"/>
      <w:r>
        <w:t xml:space="preserve"> по адресу: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___________________________________________________________________________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          </w:t>
      </w:r>
      <w:proofErr w:type="gramStart"/>
      <w:r>
        <w:t>(адрес объекта капитального строительства в соответствии</w:t>
      </w:r>
      <w:proofErr w:type="gramEnd"/>
    </w:p>
    <w:p w:rsidR="00FE4EA4" w:rsidRDefault="00FE4EA4">
      <w:pPr>
        <w:pStyle w:val="ConsPlusNonformat"/>
        <w:jc w:val="both"/>
      </w:pPr>
      <w:r>
        <w:t xml:space="preserve">_______________________________________________________________________ </w:t>
      </w:r>
      <w:hyperlink w:anchor="P577" w:history="1">
        <w:r>
          <w:rPr>
            <w:color w:val="0000FF"/>
          </w:rPr>
          <w:t>&lt;6&gt;</w:t>
        </w:r>
      </w:hyperlink>
    </w:p>
    <w:p w:rsidR="00FE4EA4" w:rsidRDefault="00FE4EA4">
      <w:pPr>
        <w:pStyle w:val="ConsPlusNonformat"/>
        <w:jc w:val="both"/>
      </w:pPr>
      <w:r>
        <w:t xml:space="preserve">       с государственным адресным реестром с указанием реквизитов</w:t>
      </w:r>
    </w:p>
    <w:p w:rsidR="00FE4EA4" w:rsidRDefault="00FE4EA4">
      <w:pPr>
        <w:pStyle w:val="ConsPlusNonformat"/>
        <w:jc w:val="both"/>
      </w:pPr>
      <w:r>
        <w:t xml:space="preserve">             документов о присвоении, об изменении адреса)</w:t>
      </w:r>
    </w:p>
    <w:p w:rsidR="00FE4EA4" w:rsidRDefault="00FE4EA4">
      <w:pPr>
        <w:pStyle w:val="ConsPlusNonformat"/>
        <w:jc w:val="both"/>
      </w:pPr>
      <w:r>
        <w:t xml:space="preserve">на земельном участке (земельных участках) с кадастровым номером </w:t>
      </w:r>
      <w:hyperlink w:anchor="P578" w:history="1">
        <w:r>
          <w:rPr>
            <w:color w:val="0000FF"/>
          </w:rPr>
          <w:t>&lt;7&gt;</w:t>
        </w:r>
      </w:hyperlink>
      <w:r>
        <w:t>: ______</w:t>
      </w:r>
    </w:p>
    <w:p w:rsidR="00FE4EA4" w:rsidRDefault="00FE4EA4">
      <w:pPr>
        <w:pStyle w:val="ConsPlusNonformat"/>
        <w:jc w:val="both"/>
      </w:pPr>
      <w:r>
        <w:t>__________________________________________________________________________.</w:t>
      </w:r>
    </w:p>
    <w:p w:rsidR="00FE4EA4" w:rsidRDefault="00FE4EA4">
      <w:pPr>
        <w:pStyle w:val="ConsPlusNonformat"/>
        <w:jc w:val="both"/>
      </w:pPr>
      <w:r>
        <w:t xml:space="preserve">строительный адрес </w:t>
      </w:r>
      <w:hyperlink w:anchor="P579" w:history="1">
        <w:r>
          <w:rPr>
            <w:color w:val="0000FF"/>
          </w:rPr>
          <w:t>&lt;8&gt;</w:t>
        </w:r>
      </w:hyperlink>
      <w:r>
        <w:t>: ___________________________________________________</w:t>
      </w:r>
    </w:p>
    <w:p w:rsidR="00FE4EA4" w:rsidRDefault="00FE4EA4">
      <w:pPr>
        <w:pStyle w:val="ConsPlusNonformat"/>
        <w:jc w:val="both"/>
      </w:pPr>
      <w:r>
        <w:t>__________________________________________________________________________.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В   отношении  объекта  капитального  строительства  выдано  разрешение  </w:t>
      </w:r>
      <w:proofErr w:type="gramStart"/>
      <w:r>
        <w:t>на</w:t>
      </w:r>
      <w:proofErr w:type="gramEnd"/>
    </w:p>
    <w:p w:rsidR="00FE4EA4" w:rsidRDefault="00FE4EA4">
      <w:pPr>
        <w:pStyle w:val="ConsPlusNonformat"/>
        <w:jc w:val="both"/>
      </w:pPr>
      <w:r>
        <w:t>строительство, N _____, дата выдачи __________, орган, выдавший  разрешение</w:t>
      </w:r>
    </w:p>
    <w:p w:rsidR="00FE4EA4" w:rsidRDefault="00FE4EA4">
      <w:pPr>
        <w:pStyle w:val="ConsPlusNonformat"/>
        <w:jc w:val="both"/>
      </w:pPr>
      <w:r>
        <w:t xml:space="preserve">на строительство ________. </w:t>
      </w:r>
      <w:hyperlink w:anchor="P580" w:history="1">
        <w:r>
          <w:rPr>
            <w:color w:val="0000FF"/>
          </w:rPr>
          <w:t>&lt;9&gt;</w:t>
        </w:r>
      </w:hyperlink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 xml:space="preserve">II. Сведения об объекте капитального строительства </w:t>
      </w:r>
      <w:hyperlink w:anchor="P581" w:history="1">
        <w:r>
          <w:rPr>
            <w:color w:val="0000FF"/>
          </w:rPr>
          <w:t>&lt;10&gt;</w:t>
        </w:r>
      </w:hyperlink>
    </w:p>
    <w:p w:rsidR="00FE4EA4" w:rsidRDefault="00FE4EA4">
      <w:pPr>
        <w:pStyle w:val="ConsPlusNormal"/>
        <w:jc w:val="both"/>
      </w:pPr>
    </w:p>
    <w:p w:rsidR="00FE4EA4" w:rsidRDefault="00FE4EA4">
      <w:pPr>
        <w:sectPr w:rsidR="00FE4E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29"/>
        <w:gridCol w:w="1294"/>
        <w:gridCol w:w="1531"/>
        <w:gridCol w:w="1474"/>
      </w:tblGrid>
      <w:tr w:rsidR="00FE4EA4">
        <w:tc>
          <w:tcPr>
            <w:tcW w:w="5329" w:type="dxa"/>
          </w:tcPr>
          <w:p w:rsidR="00FE4EA4" w:rsidRDefault="00FE4EA4">
            <w:pPr>
              <w:pStyle w:val="ConsPlusNormal"/>
              <w:jc w:val="center"/>
            </w:pPr>
            <w:bookmarkStart w:id="21" w:name="P278"/>
            <w:bookmarkEnd w:id="21"/>
            <w:r>
              <w:lastRenderedPageBreak/>
              <w:t>Наименование показателя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bookmarkStart w:id="22" w:name="P279"/>
            <w:bookmarkEnd w:id="22"/>
            <w:r>
              <w:t>Единица измерения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  <w:jc w:val="center"/>
            </w:pPr>
            <w:bookmarkStart w:id="23" w:name="P280"/>
            <w:bookmarkEnd w:id="23"/>
            <w:r>
              <w:t>По проекту</w:t>
            </w:r>
          </w:p>
        </w:tc>
        <w:tc>
          <w:tcPr>
            <w:tcW w:w="1474" w:type="dxa"/>
          </w:tcPr>
          <w:p w:rsidR="00FE4EA4" w:rsidRDefault="00FE4EA4">
            <w:pPr>
              <w:pStyle w:val="ConsPlusNormal"/>
              <w:jc w:val="center"/>
            </w:pPr>
            <w:bookmarkStart w:id="24" w:name="P281"/>
            <w:bookmarkEnd w:id="24"/>
            <w:r>
              <w:t>Фактически</w:t>
            </w: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2"/>
            </w:pPr>
            <w:r>
              <w:t>1. Общие показатели вводимого в эксплуатацию объекта</w:t>
            </w: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Строительный объем - всего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в том числе надземной части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Общая площадь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Площадь нежилых помещений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Площадь встроенно-пристроенных помещений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Количество зданий, сооружений </w:t>
            </w:r>
            <w:hyperlink w:anchor="P586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2"/>
            </w:pPr>
            <w:r>
              <w:t>2. Объекты непроизводственного назначения</w:t>
            </w: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3"/>
            </w:pPr>
            <w:r>
              <w:t xml:space="preserve">2.1. </w:t>
            </w:r>
            <w:proofErr w:type="gramStart"/>
            <w:r>
              <w:t>Нежилые объекты (объекты здравоохранения, образования, культуры, отдыха, спорта и т.д.)</w:t>
            </w:r>
            <w:proofErr w:type="gramEnd"/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мест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помещений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Вместимость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  <w:vMerge w:val="restart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FE4EA4" w:rsidRDefault="00FE4EA4"/>
        </w:tc>
        <w:tc>
          <w:tcPr>
            <w:tcW w:w="1531" w:type="dxa"/>
            <w:vMerge/>
          </w:tcPr>
          <w:p w:rsidR="00FE4EA4" w:rsidRDefault="00FE4EA4"/>
        </w:tc>
        <w:tc>
          <w:tcPr>
            <w:tcW w:w="1474" w:type="dxa"/>
            <w:vMerge/>
          </w:tcPr>
          <w:p w:rsidR="00FE4EA4" w:rsidRDefault="00FE4EA4"/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lastRenderedPageBreak/>
              <w:t>Инвалидные подъемники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3"/>
            </w:pPr>
            <w:r>
              <w:t>2.2. Объекты жилищного фонда</w:t>
            </w: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этажей</w:t>
            </w:r>
          </w:p>
        </w:tc>
        <w:tc>
          <w:tcPr>
            <w:tcW w:w="1294" w:type="dxa"/>
            <w:vMerge w:val="restart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  <w:vMerge w:val="restart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  <w:vMerge w:val="restart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  <w:tc>
          <w:tcPr>
            <w:tcW w:w="1294" w:type="dxa"/>
            <w:vMerge/>
          </w:tcPr>
          <w:p w:rsidR="00FE4EA4" w:rsidRDefault="00FE4EA4"/>
        </w:tc>
        <w:tc>
          <w:tcPr>
            <w:tcW w:w="1531" w:type="dxa"/>
            <w:vMerge/>
          </w:tcPr>
          <w:p w:rsidR="00FE4EA4" w:rsidRDefault="00FE4EA4"/>
        </w:tc>
        <w:tc>
          <w:tcPr>
            <w:tcW w:w="1474" w:type="dxa"/>
            <w:vMerge/>
          </w:tcPr>
          <w:p w:rsidR="00FE4EA4" w:rsidRDefault="00FE4EA4"/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секций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Количество квартир/общая площадь, всего</w:t>
            </w:r>
          </w:p>
          <w:p w:rsidR="00FE4EA4" w:rsidRDefault="00FE4EA4">
            <w:pPr>
              <w:pStyle w:val="ConsPlusNormal"/>
            </w:pPr>
            <w:r>
              <w:t>в том числе: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1-комнатные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2-комнатные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3-комнатные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lastRenderedPageBreak/>
              <w:t>4-комнатные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более чем 4-комнатные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шт./кв.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Общая площадь жилых помещений (с учетом балконов, лоджий, веранд и террас)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Лифты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2"/>
            </w:pPr>
            <w:r>
              <w:t>3. Объекты производственного назначения</w:t>
            </w: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</w:pPr>
            <w:r>
              <w:t>Наименование объекта капитального строительства в соответствии с проектной документацией:</w:t>
            </w: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Тип объекта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Мощность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Сети и системы инженерно-технического обеспечения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lastRenderedPageBreak/>
              <w:t>Лифты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Эскалаторы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Инвалидные подъемники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фундаментов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стен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перекрытий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кровли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2"/>
            </w:pPr>
            <w:r>
              <w:t>4. Линейные объекты</w:t>
            </w: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Категория (класс)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Протяженность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Мощность (пропускная способность, грузооборот, интенсивность движения)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Диаметры и количество трубопроводов, характеристики материалов труб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Тип (КЛ, </w:t>
            </w:r>
            <w:proofErr w:type="gramStart"/>
            <w:r>
              <w:t>ВЛ</w:t>
            </w:r>
            <w:proofErr w:type="gramEnd"/>
            <w:r>
              <w:t>, КВЛ), уровень напряжения линий электропередачи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Перечень конструктивных элементов, оказывающих влияние на безопасность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 xml:space="preserve">Иные показатели </w:t>
            </w:r>
            <w:hyperlink w:anchor="P587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9628" w:type="dxa"/>
            <w:gridSpan w:val="4"/>
          </w:tcPr>
          <w:p w:rsidR="00FE4EA4" w:rsidRDefault="00FE4EA4">
            <w:pPr>
              <w:pStyle w:val="ConsPlusNormal"/>
              <w:jc w:val="center"/>
              <w:outlineLvl w:val="2"/>
            </w:pPr>
            <w:r>
              <w:t xml:space="preserve">5. Соответствие требованиям энергетической эффективности и требованиям оснащенности </w:t>
            </w:r>
            <w:r>
              <w:lastRenderedPageBreak/>
              <w:t xml:space="preserve">приборами учета используемых энергетических ресурсов </w:t>
            </w:r>
            <w:hyperlink w:anchor="P588" w:history="1">
              <w:r>
                <w:rPr>
                  <w:color w:val="0000FF"/>
                </w:rPr>
                <w:t>&lt;13&gt;</w:t>
              </w:r>
            </w:hyperlink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lastRenderedPageBreak/>
              <w:t>Класс энергоэффективности здания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Удельный расход тепловой энергии на 1 кв. м площади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  <w:jc w:val="center"/>
            </w:pPr>
            <w:r>
              <w:t>кВт * ч/м</w:t>
            </w:r>
            <w:proofErr w:type="gramStart"/>
            <w:r>
              <w:t>2</w:t>
            </w:r>
            <w:proofErr w:type="gramEnd"/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Материалы утепления наружных ограждающих конструкций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  <w:tr w:rsidR="00FE4EA4">
        <w:tc>
          <w:tcPr>
            <w:tcW w:w="5329" w:type="dxa"/>
          </w:tcPr>
          <w:p w:rsidR="00FE4EA4" w:rsidRDefault="00FE4EA4">
            <w:pPr>
              <w:pStyle w:val="ConsPlusNormal"/>
            </w:pPr>
            <w:r>
              <w:t>Заполнение световых проемов</w:t>
            </w:r>
          </w:p>
        </w:tc>
        <w:tc>
          <w:tcPr>
            <w:tcW w:w="1294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531" w:type="dxa"/>
          </w:tcPr>
          <w:p w:rsidR="00FE4EA4" w:rsidRDefault="00FE4EA4">
            <w:pPr>
              <w:pStyle w:val="ConsPlusNormal"/>
            </w:pPr>
          </w:p>
        </w:tc>
        <w:tc>
          <w:tcPr>
            <w:tcW w:w="1474" w:type="dxa"/>
          </w:tcPr>
          <w:p w:rsidR="00FE4EA4" w:rsidRDefault="00FE4EA4">
            <w:pPr>
              <w:pStyle w:val="ConsPlusNormal"/>
            </w:pPr>
          </w:p>
        </w:tc>
      </w:tr>
    </w:tbl>
    <w:p w:rsidR="00FE4EA4" w:rsidRDefault="00FE4EA4">
      <w:pPr>
        <w:sectPr w:rsidR="00FE4E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nformat"/>
        <w:jc w:val="both"/>
      </w:pPr>
      <w:r>
        <w:t xml:space="preserve">    Разрешение   на   ввод   объекта  в  эксплуатацию  недействительно  </w:t>
      </w:r>
      <w:proofErr w:type="gramStart"/>
      <w:r>
        <w:t>без</w:t>
      </w:r>
      <w:proofErr w:type="gramEnd"/>
    </w:p>
    <w:p w:rsidR="00FE4EA4" w:rsidRDefault="00FE4EA4">
      <w:pPr>
        <w:pStyle w:val="ConsPlusNonformat"/>
        <w:jc w:val="both"/>
      </w:pPr>
      <w:r>
        <w:t>технического плана ________________________________________________________</w:t>
      </w:r>
    </w:p>
    <w:p w:rsidR="00FE4EA4" w:rsidRDefault="00FE4EA4">
      <w:pPr>
        <w:pStyle w:val="ConsPlusNonformat"/>
        <w:jc w:val="both"/>
      </w:pPr>
      <w:r>
        <w:t xml:space="preserve">_____________________________________________________________________ </w:t>
      </w:r>
      <w:hyperlink w:anchor="P589" w:history="1">
        <w:r>
          <w:rPr>
            <w:color w:val="0000FF"/>
          </w:rPr>
          <w:t>&lt;14&gt;</w:t>
        </w:r>
      </w:hyperlink>
      <w:r>
        <w:t>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____________________________________  ___________  ________________________</w:t>
      </w:r>
    </w:p>
    <w:p w:rsidR="00FE4EA4" w:rsidRDefault="00FE4EA4">
      <w:pPr>
        <w:pStyle w:val="ConsPlusNonformat"/>
        <w:jc w:val="both"/>
      </w:pPr>
      <w:r>
        <w:t xml:space="preserve">     </w:t>
      </w:r>
      <w:proofErr w:type="gramStart"/>
      <w:r>
        <w:t>(должность уполномоченного        (подпись)     (расшифровка подписи)</w:t>
      </w:r>
      <w:proofErr w:type="gramEnd"/>
    </w:p>
    <w:p w:rsidR="00FE4EA4" w:rsidRDefault="00FE4EA4">
      <w:pPr>
        <w:pStyle w:val="ConsPlusNonformat"/>
        <w:jc w:val="both"/>
      </w:pPr>
      <w:r>
        <w:t xml:space="preserve"> сотрудника органа, осуществляющего</w:t>
      </w:r>
    </w:p>
    <w:p w:rsidR="00FE4EA4" w:rsidRDefault="00FE4EA4">
      <w:pPr>
        <w:pStyle w:val="ConsPlusNonformat"/>
        <w:jc w:val="both"/>
      </w:pPr>
      <w:r>
        <w:t xml:space="preserve">     выдачу разрешения на ввод</w:t>
      </w:r>
    </w:p>
    <w:p w:rsidR="00FE4EA4" w:rsidRDefault="00FE4EA4">
      <w:pPr>
        <w:pStyle w:val="ConsPlusNonformat"/>
        <w:jc w:val="both"/>
      </w:pPr>
      <w:r>
        <w:t xml:space="preserve">      объекта в эксплуатацию)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"__" _______________ 20__ г.</w:t>
      </w:r>
    </w:p>
    <w:p w:rsidR="00FE4EA4" w:rsidRDefault="00FE4EA4">
      <w:pPr>
        <w:pStyle w:val="ConsPlusNonformat"/>
        <w:jc w:val="both"/>
      </w:pPr>
    </w:p>
    <w:p w:rsidR="00FE4EA4" w:rsidRDefault="00FE4EA4">
      <w:pPr>
        <w:pStyle w:val="ConsPlusNonformat"/>
        <w:jc w:val="both"/>
      </w:pPr>
      <w:r>
        <w:t>М.П.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ind w:firstLine="540"/>
        <w:jc w:val="both"/>
      </w:pPr>
      <w:r>
        <w:t>--------------------------------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5" w:name="P561"/>
      <w:bookmarkEnd w:id="25"/>
      <w:r>
        <w:t>&lt;1</w:t>
      </w:r>
      <w:proofErr w:type="gramStart"/>
      <w:r>
        <w:t>&gt; У</w:t>
      </w:r>
      <w:proofErr w:type="gramEnd"/>
      <w:r>
        <w:t>казываются: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- полное наименование организации в соответствии со </w:t>
      </w:r>
      <w:hyperlink r:id="rId16" w:history="1">
        <w:r>
          <w:rPr>
            <w:color w:val="0000FF"/>
          </w:rPr>
          <w:t>статьей 54</w:t>
        </w:r>
      </w:hyperlink>
      <w:r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6" w:name="P564"/>
      <w:bookmarkEnd w:id="26"/>
      <w:r>
        <w:t>&lt;2</w:t>
      </w:r>
      <w:proofErr w:type="gramStart"/>
      <w:r>
        <w:t>&gt; У</w:t>
      </w:r>
      <w:proofErr w:type="gramEnd"/>
      <w:r>
        <w:t>казывается дата подписания разрешения на ввод объекта в эксплуатацию.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7" w:name="P565"/>
      <w:bookmarkEnd w:id="27"/>
      <w:r>
        <w:t>&lt;3</w:t>
      </w:r>
      <w:proofErr w:type="gramStart"/>
      <w:r>
        <w:t>&gt; У</w:t>
      </w:r>
      <w:proofErr w:type="gramEnd"/>
      <w:r>
        <w:t>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субъектов Российской Федерации, указывается номер "00";</w:t>
      </w:r>
    </w:p>
    <w:p w:rsidR="00FE4EA4" w:rsidRDefault="00FE4EA4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 xml:space="preserve">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</w:t>
      </w:r>
      <w:proofErr w:type="gramStart"/>
      <w:r>
        <w:t>,</w:t>
      </w:r>
      <w:proofErr w:type="gramEnd"/>
      <w:r>
        <w:t xml:space="preserve"> если объект расположен на территории двух и более муниципальных образований, указывается номер "000";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Г - год выдачи разрешения на строительство (полностью).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Составные части номера отделяются друг от друга знаком "</w:t>
      </w:r>
      <w:proofErr w:type="gramStart"/>
      <w:r>
        <w:t>-"</w:t>
      </w:r>
      <w:proofErr w:type="gramEnd"/>
      <w:r>
        <w:t>. Цифровые индексы обозначаются арабскими цифрами.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</w:t>
      </w:r>
      <w:proofErr w:type="gramStart"/>
      <w:r>
        <w:t>определяемый</w:t>
      </w:r>
      <w:proofErr w:type="gramEnd"/>
      <w:r>
        <w:t xml:space="preserve"> ими самостоятельно.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8" w:name="P573"/>
      <w:bookmarkEnd w:id="28"/>
      <w:r>
        <w:t>&lt;4</w:t>
      </w:r>
      <w:proofErr w:type="gramStart"/>
      <w:r>
        <w:t>&gt; О</w:t>
      </w:r>
      <w:proofErr w:type="gramEnd"/>
      <w:r>
        <w:t>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29" w:name="P574"/>
      <w:bookmarkEnd w:id="29"/>
      <w:r>
        <w:lastRenderedPageBreak/>
        <w:t>&lt;5</w:t>
      </w:r>
      <w:proofErr w:type="gramStart"/>
      <w:r>
        <w:t>&gt; В</w:t>
      </w:r>
      <w:proofErr w:type="gramEnd"/>
      <w:r>
        <w:t xml:space="preserve">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0" w:name="P577"/>
      <w:bookmarkEnd w:id="30"/>
      <w:r>
        <w:t>&lt;6</w:t>
      </w:r>
      <w:proofErr w:type="gramStart"/>
      <w:r>
        <w:t>&gt; У</w:t>
      </w:r>
      <w:proofErr w:type="gramEnd"/>
      <w:r>
        <w:t>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1" w:name="P578"/>
      <w:bookmarkEnd w:id="31"/>
      <w:r>
        <w:t>&lt;7</w:t>
      </w:r>
      <w:proofErr w:type="gramStart"/>
      <w:r>
        <w:t>&gt; У</w:t>
      </w:r>
      <w:proofErr w:type="gramEnd"/>
      <w:r>
        <w:t>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2" w:name="P579"/>
      <w:bookmarkEnd w:id="32"/>
      <w:r>
        <w:t>&lt;8</w:t>
      </w:r>
      <w:proofErr w:type="gramStart"/>
      <w:r>
        <w:t>&gt; У</w:t>
      </w:r>
      <w:proofErr w:type="gramEnd"/>
      <w:r>
        <w:t xml:space="preserve">казывается только в отношении объектов капитального строительства, разрешение на строительство которых выдано до вступления в силу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19.11.2014 N 1221 "Об утверждении Правил присвоения, изменения и аннулирования адресов" (Собрание законодательства Российской Федерации, 2014, N 48, ст. 6861).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3" w:name="P580"/>
      <w:bookmarkEnd w:id="33"/>
      <w:r>
        <w:t>&lt;9</w:t>
      </w:r>
      <w:proofErr w:type="gramStart"/>
      <w:r>
        <w:t>&gt; У</w:t>
      </w:r>
      <w:proofErr w:type="gramEnd"/>
      <w:r>
        <w:t>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4" w:name="P581"/>
      <w:bookmarkEnd w:id="34"/>
      <w:r>
        <w:t>&lt;10&gt; Сведения об объекте капитального строительства (в отношении линейных объектов допускается заполнение не всех граф раздела).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В </w:t>
      </w:r>
      <w:hyperlink w:anchor="P278" w:history="1">
        <w:r>
          <w:rPr>
            <w:color w:val="0000FF"/>
          </w:rPr>
          <w:t>столбце</w:t>
        </w:r>
      </w:hyperlink>
      <w:r>
        <w:t xml:space="preserve"> "Наименование показателя" указываются показатели объекта капитального строительства;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в </w:t>
      </w:r>
      <w:hyperlink w:anchor="P279" w:history="1">
        <w:r>
          <w:rPr>
            <w:color w:val="0000FF"/>
          </w:rPr>
          <w:t>столбце</w:t>
        </w:r>
      </w:hyperlink>
      <w:r>
        <w:t xml:space="preserve"> "Единица измерения" указываются единицы измерения;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в </w:t>
      </w:r>
      <w:hyperlink w:anchor="P280" w:history="1">
        <w:r>
          <w:rPr>
            <w:color w:val="0000FF"/>
          </w:rPr>
          <w:t>столбце</w:t>
        </w:r>
      </w:hyperlink>
      <w:r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 xml:space="preserve">в </w:t>
      </w:r>
      <w:hyperlink w:anchor="P281" w:history="1">
        <w:r>
          <w:rPr>
            <w:color w:val="0000FF"/>
          </w:rPr>
          <w:t>столбце</w:t>
        </w:r>
      </w:hyperlink>
      <w:r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5" w:name="P586"/>
      <w:bookmarkEnd w:id="35"/>
      <w:r>
        <w:t>&lt;11&gt;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строке "Разрешение на ввод объекта в эксплуатацию недействительно без технического плана".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6" w:name="P587"/>
      <w:bookmarkEnd w:id="36"/>
      <w:r>
        <w:t>&lt;12</w:t>
      </w:r>
      <w:proofErr w:type="gramStart"/>
      <w:r>
        <w:t>&gt; У</w:t>
      </w:r>
      <w:proofErr w:type="gramEnd"/>
      <w:r>
        <w:t>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7" w:name="P588"/>
      <w:bookmarkEnd w:id="37"/>
      <w:r>
        <w:t>&lt;13</w:t>
      </w:r>
      <w:proofErr w:type="gramStart"/>
      <w:r>
        <w:t>&gt; В</w:t>
      </w:r>
      <w:proofErr w:type="gramEnd"/>
      <w:r>
        <w:t xml:space="preserve"> отношении линейных объектов допускается заполнение не всех граф раздела.</w:t>
      </w:r>
    </w:p>
    <w:p w:rsidR="00FE4EA4" w:rsidRDefault="00FE4EA4">
      <w:pPr>
        <w:pStyle w:val="ConsPlusNormal"/>
        <w:spacing w:before="220"/>
        <w:ind w:firstLine="540"/>
        <w:jc w:val="both"/>
      </w:pPr>
      <w:bookmarkStart w:id="38" w:name="P589"/>
      <w:bookmarkEnd w:id="38"/>
      <w:r>
        <w:t>&lt;14</w:t>
      </w:r>
      <w:proofErr w:type="gramStart"/>
      <w:r>
        <w:t>&gt; У</w:t>
      </w:r>
      <w:proofErr w:type="gramEnd"/>
      <w:r>
        <w:t>казывается: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lastRenderedPageBreak/>
        <w:t>дата подготовки технического плана;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фамилия, имя, отчество (при наличии) кадастрового инженера, его подготовившего;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FE4EA4" w:rsidRDefault="00FE4EA4">
      <w:pPr>
        <w:pStyle w:val="ConsPlusNormal"/>
        <w:spacing w:before="220"/>
        <w:ind w:firstLine="540"/>
        <w:jc w:val="both"/>
      </w:pPr>
      <w:r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jc w:val="both"/>
      </w:pPr>
    </w:p>
    <w:p w:rsidR="00FE4EA4" w:rsidRDefault="00FE4EA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1C3C" w:rsidRDefault="007B1C3C"/>
    <w:sectPr w:rsidR="007B1C3C" w:rsidSect="00F639F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E4EA4"/>
    <w:rsid w:val="007B1C3C"/>
    <w:rsid w:val="00830877"/>
    <w:rsid w:val="00FE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1D3F97EEF8FA1FE585852F6E6A45E9B588CA047851BBF00BBEC985C9933BBC4F79FD87905432AE677403580E0AF9367CAD8B67D1CB131EJ6C0J" TargetMode="External"/><Relationship Id="rId13" Type="http://schemas.openxmlformats.org/officeDocument/2006/relationships/hyperlink" Target="consultantplus://offline/ref=BA1D3F97EEF8FA1FE585852F6E6A45E9B588CB0E7D52BBF00BBEC985C9933BBC4F79FD85905239F83F3B02044859EA3478AD8965CDJCC8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A1D3F97EEF8FA1FE585852F6E6A45E9B588CA047851BBF00BBEC985C9933BBC4F79FD87905432AE667403580E0AF9367CAD8B67D1CB131EJ6C0J" TargetMode="External"/><Relationship Id="rId12" Type="http://schemas.openxmlformats.org/officeDocument/2006/relationships/hyperlink" Target="consultantplus://offline/ref=BA1D3F97EEF8FA1FE585852F6E6A45E9B389CE047B5FE6FA03E7C587CE9C64B94868FD84964A32AE707D570BJ4CBJ" TargetMode="External"/><Relationship Id="rId17" Type="http://schemas.openxmlformats.org/officeDocument/2006/relationships/hyperlink" Target="consultantplus://offline/ref=BA1D3F97EEF8FA1FE585852F6E6A45E9B589CA0C7A52BBF00BBEC985C9933BBC5D79A58B92522CAC6C61550948J5CE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1D3F97EEF8FA1FE585852F6E6A45E9B588C80E7C51BBF00BBEC985C9933BBC4F79FD8792553AA73A2E135C475DF22A7AB19567CFCBJ1C2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1D3F97EEF8FA1FE585852F6E6A45E9B588CB0E7D52BBF00BBEC985C9933BBC4F79FD84905539F83F3B02044859EA3478AD8965CDJCC8J" TargetMode="External"/><Relationship Id="rId11" Type="http://schemas.openxmlformats.org/officeDocument/2006/relationships/hyperlink" Target="consultantplus://offline/ref=BA1D3F97EEF8FA1FE585852F6E6A45E9B788C10E7F52BBF00BBEC985C9933BBC4F79FD87905432AC6B7403580E0AF9367CAD8B67D1CB131EJ6C0J" TargetMode="External"/><Relationship Id="rId5" Type="http://schemas.openxmlformats.org/officeDocument/2006/relationships/hyperlink" Target="consultantplus://offline/ref=BA1D3F97EEF8FA1FE585852F6E6A45E9B588CB0E7D52BBF00BBEC985C9933BBC4F79FD87995D39F83F3B02044859EA3478AD8965CDJCC8J" TargetMode="External"/><Relationship Id="rId15" Type="http://schemas.openxmlformats.org/officeDocument/2006/relationships/hyperlink" Target="consultantplus://offline/ref=BA1D3F97EEF8FA1FE585852F6E6A45E9B588CB0E7D52BBF00BBEC985C9933BBC4F79FD8790543AA46E7403580E0AF9367CAD8B67D1CB131EJ6C0J" TargetMode="External"/><Relationship Id="rId10" Type="http://schemas.openxmlformats.org/officeDocument/2006/relationships/hyperlink" Target="consultantplus://offline/ref=BA1D3F97EEF8FA1FE585852F6E6A45E9B08CC10D785FE6FA03E7C587CE9C64B94868FD84964A32AE707D570BJ4CB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A1D3F97EEF8FA1FE585852F6E6A45E9B08CCF0D7A5FE6FA03E7C587CE9C64B94868FD84964A32AE707D570BJ4CBJ" TargetMode="External"/><Relationship Id="rId14" Type="http://schemas.openxmlformats.org/officeDocument/2006/relationships/hyperlink" Target="consultantplus://offline/ref=BA1D3F97EEF8FA1FE585852F6E6A45E9B588C80E7C51BBF00BBEC985C9933BBC4F79FD8792553AA73A2E135C475DF22A7AB19567CFCBJ1C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4225</Words>
  <Characters>24083</Characters>
  <Application>Microsoft Office Word</Application>
  <DocSecurity>0</DocSecurity>
  <Lines>200</Lines>
  <Paragraphs>56</Paragraphs>
  <ScaleCrop>false</ScaleCrop>
  <Company>MultiDVD Team</Company>
  <LinksUpToDate>false</LinksUpToDate>
  <CharactersWithSpaces>28252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2021-02-26T09:02:00Z</dcterms:created>
  <dcterms:modified xsi:type="dcterms:W3CDTF">2021-02-26T09:02:00Z</dcterms:modified>
</cp:coreProperties>
</file>