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2E" w:rsidRDefault="008B482E" w:rsidP="008B48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ВЬЮНСКОГО СЕЛЬСОВЕТА НАРОВЧАТСКОГО РАЙОНА</w:t>
      </w:r>
    </w:p>
    <w:p w:rsidR="008B482E" w:rsidRDefault="008B482E" w:rsidP="008B48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8B482E" w:rsidRDefault="008B482E" w:rsidP="008B48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B482E" w:rsidRDefault="008B482E" w:rsidP="008B48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ноября 2021 года № 52</w:t>
      </w:r>
    </w:p>
    <w:p w:rsidR="008B482E" w:rsidRDefault="008B482E" w:rsidP="008B48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с.Вьюнки</w:t>
      </w:r>
      <w:proofErr w:type="spellEnd"/>
    </w:p>
    <w:p w:rsidR="008B482E" w:rsidRDefault="008B482E" w:rsidP="008B48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8B482E" w:rsidRDefault="008B482E" w:rsidP="008B48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Вьюнского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20.04.2022 № 44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Вьюнского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01.11.2019№52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26.06.2020 № 45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Вьюнского сельсовета Наровчатского района Пензенской области», статьей 23.1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 Вьюнского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Вьюнского сельсовета Наровчатского района Пензенской области постановляет: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 Вьюнского сельсовета Наровчатского района Пензенской области «Вестник Вьюнского сельсовета» и разместить на официальном сайте администрации Вьюнского сельсовета Наровчатского района Пензенской области в сети «Интернет».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Вьюнского сельсовета Наровчатского района Пензенской области.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В.И.Гусева</w:t>
      </w:r>
      <w:proofErr w:type="spellEnd"/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26.11.2021. № 52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административного регламента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 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 Вьюнского сельсовета 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Требования к порядку информирования о предоставлении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 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 http://viyunki.narovchat.pnzreg.ru/, в федеральной государственной информационной системе «Единый портал государственных и муниципальных услуг (функций)» 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</w:t>
      </w:r>
      <w:proofErr w:type="gramStart"/>
      <w:r>
        <w:rPr>
          <w:rFonts w:ascii="Arial" w:hAnsi="Arial" w:cs="Arial"/>
          <w:color w:val="000000"/>
        </w:rPr>
        <w:t>документов</w:t>
      </w:r>
      <w:proofErr w:type="gramEnd"/>
      <w:r>
        <w:rPr>
          <w:rFonts w:ascii="Arial" w:hAnsi="Arial" w:cs="Arial"/>
          <w:color w:val="000000"/>
        </w:rPr>
        <w:t xml:space="preserve">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 Наровчатского района Пензенской области;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1.9. Порядок, форма, место размещения и способы получения справочной информации.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 официального сайта Администрации, адрес ее электронной почты.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 Справочная информация, предусмотренная пунктом 1.9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II. Стандарт предоставления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 предоставляющего муниципальную услугу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 предоставлении жилых помещений по договорам социального найма муниципального жилищного фонда.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об отказе в предоставлении жилых помещений по договорам социального найма муниципального жилищного фонда.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2.4. Срок предоставления муниципальной услуги составляет - 21 день со дня принятия заявления и документов.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 административному регламенту.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в ред. постановления администрации Вьюнского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20.04.2022 № 44</w:t>
        </w:r>
      </w:hyperlink>
      <w:r>
        <w:rPr>
          <w:rFonts w:ascii="Arial" w:hAnsi="Arial" w:cs="Arial"/>
          <w:color w:val="000000"/>
        </w:rPr>
        <w:t>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Утратил силу. - Постановление администрации Вьюнского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20.04.2022 № 44</w:t>
        </w:r>
      </w:hyperlink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 2.6.1. Заявитель, получающий муниципальную услугу, вправе представить: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</w:t>
      </w:r>
      <w:r>
        <w:rPr>
          <w:rFonts w:ascii="Arial" w:hAnsi="Arial" w:cs="Arial"/>
          <w:color w:val="000000"/>
        </w:rPr>
        <w:lastRenderedPageBreak/>
        <w:t>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2.6.1. в ред. постановления администрации Вьюнского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20.04.2022 № 44</w:t>
        </w:r>
      </w:hyperlink>
      <w:r>
        <w:rPr>
          <w:rFonts w:ascii="Arial" w:hAnsi="Arial" w:cs="Arial"/>
          <w:color w:val="000000"/>
        </w:rPr>
        <w:t>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 пункта 2.6 настоящего 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 административного регламента, обязанность по предоставлению которых возложена на заявителя;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Время ожидания в очереди не должно превышать: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запроса заявителя о предоставлении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 день его получения.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перечень документов, необходимых для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</w:t>
      </w:r>
      <w:r>
        <w:rPr>
          <w:rFonts w:ascii="Arial" w:hAnsi="Arial" w:cs="Arial"/>
          <w:color w:val="000000"/>
        </w:rPr>
        <w:lastRenderedPageBreak/>
        <w:t xml:space="preserve">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Arial" w:hAnsi="Arial" w:cs="Arial"/>
          <w:color w:val="000000"/>
        </w:rPr>
        <w:t>брелками</w:t>
      </w:r>
      <w:proofErr w:type="spellEnd"/>
      <w:r>
        <w:rPr>
          <w:rFonts w:ascii="Arial" w:hAnsi="Arial" w:cs="Arial"/>
          <w:color w:val="000000"/>
        </w:rPr>
        <w:t>-коммуникаторами).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</w:t>
      </w:r>
      <w:proofErr w:type="spellStart"/>
      <w:r>
        <w:rPr>
          <w:rFonts w:ascii="Arial" w:hAnsi="Arial" w:cs="Arial"/>
          <w:color w:val="000000"/>
        </w:rPr>
        <w:t>бейджами</w:t>
      </w:r>
      <w:proofErr w:type="spellEnd"/>
      <w:r>
        <w:rPr>
          <w:rFonts w:ascii="Arial" w:hAnsi="Arial" w:cs="Arial"/>
          <w:color w:val="000000"/>
        </w:rPr>
        <w:t>) с указанием фамилии, имени, отчества (при наличии) и должности.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Администрация обязана представить в полном объеме предусмотренную административным регламентом информацию МФЦ для ее размещения в месте, отведенном для информирования заявителей.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 обеспечивается: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муниципальной услуги направляется заявителю одним из способов указанном в ходатайстве: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Если заявление поступило в электронной форме, специалист Администрации направляет заявителю уведомление в электронной форме, содержащее входящий </w:t>
      </w:r>
      <w:r>
        <w:rPr>
          <w:rFonts w:ascii="Arial" w:hAnsi="Arial" w:cs="Arial"/>
          <w:color w:val="000000"/>
        </w:rPr>
        <w:lastRenderedPageBreak/>
        <w:t>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 требований к их формату»;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проводит проверку условий признания </w:t>
      </w:r>
      <w:proofErr w:type="gramStart"/>
      <w:r>
        <w:rPr>
          <w:rFonts w:ascii="Arial" w:hAnsi="Arial" w:cs="Arial"/>
          <w:color w:val="000000"/>
        </w:rPr>
        <w:t>действительности</w:t>
      </w:r>
      <w:proofErr w:type="gramEnd"/>
      <w:r>
        <w:rPr>
          <w:rFonts w:ascii="Arial" w:hAnsi="Arial" w:cs="Arial"/>
          <w:color w:val="000000"/>
        </w:rPr>
        <w:t xml:space="preserve">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 административного регламента.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 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оснований, предусмотренных пунктом 2.7 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наличие сведений о заявителе.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 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 административного регламента;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 административного регламента.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</w:t>
      </w:r>
      <w:r>
        <w:rPr>
          <w:rFonts w:ascii="Arial" w:hAnsi="Arial" w:cs="Arial"/>
          <w:color w:val="000000"/>
        </w:rPr>
        <w:lastRenderedPageBreak/>
        <w:t>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 административного регламента.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Специалист Администрации передает подготовленное постановление, указанное в пункте 2.3 административного регламента, или уведомление об </w:t>
      </w:r>
      <w:r>
        <w:rPr>
          <w:rFonts w:ascii="Arial" w:hAnsi="Arial" w:cs="Arial"/>
          <w:color w:val="000000"/>
        </w:rPr>
        <w:lastRenderedPageBreak/>
        <w:t>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(представителем заявителя) документов;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специалистом МФЦ обнаружено несоответствие заявления требованиям административного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IV. Формы контроля за исполнением административного регламента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5.6. Рассмотрение жалоб осуществляется уполномоченными на это должностными лицами органа, предоставляющего муниципальную услугу, в </w:t>
      </w:r>
      <w:r>
        <w:rPr>
          <w:rFonts w:ascii="Arial" w:hAnsi="Arial" w:cs="Arial"/>
          <w:color w:val="000000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Вьюнского 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 19.09.2018 № 27</w:t>
        </w:r>
      </w:hyperlink>
      <w:r>
        <w:rPr>
          <w:rFonts w:ascii="Arial" w:hAnsi="Arial" w:cs="Arial"/>
          <w:color w:val="000000"/>
        </w:rPr>
        <w:t>«Об утверждении Порядка подачи и рассмотрения жалоб на решения и действия (бездействие) администрации Вьюнского сельсовета Наровчатского района Пензенской области, должностных лиц, муниципальных служащих администрации Вьюнского сельсовета Наровчатского района Пензенской области при предоставлении муниципальных услуг».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Вьюнского сельсовета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Вьюнского сельсовета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451B" w:rsidRDefault="0050451B">
      <w:bookmarkStart w:id="3" w:name="_GoBack"/>
      <w:bookmarkEnd w:id="3"/>
    </w:p>
    <w:sectPr w:rsidR="0050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C3"/>
    <w:rsid w:val="0050451B"/>
    <w:rsid w:val="005A61C3"/>
    <w:rsid w:val="008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FC9A3-E1F9-4C74-BBCA-D4738AD9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B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567F301-D56D-43BE-B501-A08943B9DBB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30FAD33-784E-459A-B2E8-BBDE8C707F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2596CC4-B4B5-4425-BCA9-EC88D477F847" TargetMode="External"/><Relationship Id="rId11" Type="http://schemas.openxmlformats.org/officeDocument/2006/relationships/hyperlink" Target="https://pravo-search.minjust.ru/bigs/showDocument.html?id=9F970CE2-4560-49DB-8352-86F2535DEC39" TargetMode="External"/><Relationship Id="rId5" Type="http://schemas.openxmlformats.org/officeDocument/2006/relationships/hyperlink" Target="https://pravo-search.minjust.ru/bigs/showDocument.html?id=C848AF53-7AB4-4249-8EF6-48633686C190" TargetMode="External"/><Relationship Id="rId10" Type="http://schemas.openxmlformats.org/officeDocument/2006/relationships/hyperlink" Target="https://pravo-search.minjust.ru/bigs/showDocument.html?id=D567F301-D56D-43BE-B501-A08943B9DBBA" TargetMode="External"/><Relationship Id="rId4" Type="http://schemas.openxmlformats.org/officeDocument/2006/relationships/hyperlink" Target="https://pravo-search.minjust.ru/bigs/showDocument.html?id=D567F301-D56D-43BE-B501-A08943B9DBBA" TargetMode="External"/><Relationship Id="rId9" Type="http://schemas.openxmlformats.org/officeDocument/2006/relationships/hyperlink" Target="https://pravo-search.minjust.ru/bigs/showDocument.html?id=D567F301-D56D-43BE-B501-A08943B9DB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8909</Words>
  <Characters>50786</Characters>
  <Application>Microsoft Office Word</Application>
  <DocSecurity>0</DocSecurity>
  <Lines>423</Lines>
  <Paragraphs>119</Paragraphs>
  <ScaleCrop>false</ScaleCrop>
  <Company/>
  <LinksUpToDate>false</LinksUpToDate>
  <CharactersWithSpaces>59576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2023-03-24T10:05:00Z</dcterms:created>
  <dcterms:modified xsi:type="dcterms:W3CDTF">2023-03-24T10:05:00Z</dcterms:modified>
</cp:coreProperties>
</file>