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D3" w:rsidRPr="00786BD3" w:rsidRDefault="00786BD3" w:rsidP="00786BD3">
      <w:pPr>
        <w:shd w:val="clear" w:color="auto" w:fill="FFFFFF"/>
        <w:spacing w:after="0" w:line="240" w:lineRule="auto"/>
        <w:rPr>
          <w:rFonts w:ascii="Montserrat" w:eastAsia="Times New Roman" w:hAnsi="Montserrat" w:cs="Times New Roman"/>
          <w:b/>
          <w:bCs/>
          <w:color w:val="00589B"/>
          <w:sz w:val="30"/>
          <w:szCs w:val="30"/>
          <w:lang w:eastAsia="ru-RU"/>
        </w:rPr>
      </w:pPr>
      <w:r w:rsidRPr="00786BD3">
        <w:rPr>
          <w:rFonts w:ascii="Montserrat" w:eastAsia="Times New Roman" w:hAnsi="Montserrat" w:cs="Times New Roman"/>
          <w:b/>
          <w:bCs/>
          <w:color w:val="00589B"/>
          <w:sz w:val="30"/>
          <w:szCs w:val="30"/>
          <w:lang w:eastAsia="ru-RU"/>
        </w:rPr>
        <w:t>Федеральный закон от 26.07.2006 N 135-ФЗ (ред. от 05.12.2022) "О защите конкуренции"</w:t>
      </w:r>
    </w:p>
    <w:p w:rsidR="00786BD3" w:rsidRPr="00786BD3" w:rsidRDefault="00786BD3" w:rsidP="00786BD3">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786BD3">
        <w:rPr>
          <w:rFonts w:ascii="Arial" w:eastAsia="Times New Roman" w:hAnsi="Arial" w:cs="Arial"/>
          <w:color w:val="212529"/>
          <w:sz w:val="24"/>
          <w:szCs w:val="24"/>
          <w:lang w:eastAsia="ru-RU"/>
        </w:rPr>
        <w:t>РОССИЙСКАЯ ФЕДЕРАЦИЯ</w:t>
      </w:r>
    </w:p>
    <w:p w:rsidR="00786BD3" w:rsidRPr="00786BD3" w:rsidRDefault="00786BD3" w:rsidP="00786BD3">
      <w:pPr>
        <w:shd w:val="clear" w:color="auto" w:fill="FFFFFF"/>
        <w:spacing w:after="100" w:afterAutospacing="1" w:line="240" w:lineRule="auto"/>
        <w:jc w:val="center"/>
        <w:rPr>
          <w:rFonts w:ascii="Arial" w:eastAsia="Times New Roman" w:hAnsi="Arial" w:cs="Arial"/>
          <w:color w:val="212529"/>
          <w:sz w:val="24"/>
          <w:szCs w:val="24"/>
          <w:lang w:eastAsia="ru-RU"/>
        </w:rPr>
      </w:pPr>
      <w:r w:rsidRPr="00786BD3">
        <w:rPr>
          <w:rFonts w:ascii="Arial" w:eastAsia="Times New Roman" w:hAnsi="Arial" w:cs="Arial"/>
          <w:color w:val="212529"/>
          <w:sz w:val="24"/>
          <w:szCs w:val="24"/>
          <w:lang w:eastAsia="ru-RU"/>
        </w:rPr>
        <w:t>ФЕДЕРАЛЬНЫЙ ЗАКОН</w:t>
      </w:r>
    </w:p>
    <w:p w:rsidR="00786BD3" w:rsidRPr="00786BD3" w:rsidRDefault="00786BD3" w:rsidP="00786BD3">
      <w:pPr>
        <w:shd w:val="clear" w:color="auto" w:fill="FFFFFF"/>
        <w:spacing w:after="100" w:afterAutospacing="1" w:line="240" w:lineRule="auto"/>
        <w:jc w:val="center"/>
        <w:rPr>
          <w:rFonts w:ascii="Arial" w:eastAsia="Times New Roman" w:hAnsi="Arial" w:cs="Arial"/>
          <w:color w:val="212529"/>
          <w:sz w:val="24"/>
          <w:szCs w:val="24"/>
          <w:lang w:eastAsia="ru-RU"/>
        </w:rPr>
      </w:pPr>
      <w:r w:rsidRPr="00786BD3">
        <w:rPr>
          <w:rFonts w:ascii="Arial" w:eastAsia="Times New Roman" w:hAnsi="Arial" w:cs="Arial"/>
          <w:color w:val="212529"/>
          <w:sz w:val="24"/>
          <w:szCs w:val="24"/>
          <w:lang w:eastAsia="ru-RU"/>
        </w:rPr>
        <w:t>О ЗАЩИТЕ КОНКУРЕНЦИИ</w:t>
      </w:r>
    </w:p>
    <w:p w:rsidR="00786BD3" w:rsidRPr="00786BD3" w:rsidRDefault="00786BD3" w:rsidP="00786BD3">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 w:name="100006"/>
      <w:bookmarkEnd w:id="1"/>
      <w:proofErr w:type="gramStart"/>
      <w:r w:rsidRPr="00786BD3">
        <w:rPr>
          <w:rFonts w:ascii="Arial" w:eastAsia="Times New Roman" w:hAnsi="Arial" w:cs="Arial"/>
          <w:color w:val="212529"/>
          <w:sz w:val="24"/>
          <w:szCs w:val="24"/>
          <w:lang w:eastAsia="ru-RU"/>
        </w:rPr>
        <w:t>Принят</w:t>
      </w:r>
      <w:proofErr w:type="gramEnd"/>
    </w:p>
    <w:p w:rsidR="00786BD3" w:rsidRPr="00786BD3" w:rsidRDefault="00786BD3" w:rsidP="00786BD3">
      <w:pPr>
        <w:shd w:val="clear" w:color="auto" w:fill="FFFFFF"/>
        <w:spacing w:after="100" w:afterAutospacing="1" w:line="240" w:lineRule="auto"/>
        <w:jc w:val="right"/>
        <w:rPr>
          <w:rFonts w:ascii="Arial" w:eastAsia="Times New Roman" w:hAnsi="Arial" w:cs="Arial"/>
          <w:color w:val="212529"/>
          <w:sz w:val="24"/>
          <w:szCs w:val="24"/>
          <w:lang w:eastAsia="ru-RU"/>
        </w:rPr>
      </w:pPr>
      <w:r w:rsidRPr="00786BD3">
        <w:rPr>
          <w:rFonts w:ascii="Arial" w:eastAsia="Times New Roman" w:hAnsi="Arial" w:cs="Arial"/>
          <w:color w:val="212529"/>
          <w:sz w:val="24"/>
          <w:szCs w:val="24"/>
          <w:lang w:eastAsia="ru-RU"/>
        </w:rPr>
        <w:t>Государственной Думой</w:t>
      </w:r>
    </w:p>
    <w:p w:rsidR="00786BD3" w:rsidRPr="00786BD3" w:rsidRDefault="00786BD3" w:rsidP="00786BD3">
      <w:pPr>
        <w:shd w:val="clear" w:color="auto" w:fill="FFFFFF"/>
        <w:spacing w:after="100" w:afterAutospacing="1" w:line="240" w:lineRule="auto"/>
        <w:jc w:val="right"/>
        <w:rPr>
          <w:rFonts w:ascii="Arial" w:eastAsia="Times New Roman" w:hAnsi="Arial" w:cs="Arial"/>
          <w:color w:val="212529"/>
          <w:sz w:val="24"/>
          <w:szCs w:val="24"/>
          <w:lang w:eastAsia="ru-RU"/>
        </w:rPr>
      </w:pPr>
      <w:r w:rsidRPr="00786BD3">
        <w:rPr>
          <w:rFonts w:ascii="Arial" w:eastAsia="Times New Roman" w:hAnsi="Arial" w:cs="Arial"/>
          <w:color w:val="212529"/>
          <w:sz w:val="24"/>
          <w:szCs w:val="24"/>
          <w:lang w:eastAsia="ru-RU"/>
        </w:rPr>
        <w:t>8 июля 2006 года</w:t>
      </w:r>
    </w:p>
    <w:p w:rsidR="00786BD3" w:rsidRPr="00786BD3" w:rsidRDefault="00786BD3" w:rsidP="00786BD3">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 w:name="100007"/>
      <w:bookmarkEnd w:id="2"/>
      <w:r w:rsidRPr="00786BD3">
        <w:rPr>
          <w:rFonts w:ascii="Arial" w:eastAsia="Times New Roman" w:hAnsi="Arial" w:cs="Arial"/>
          <w:color w:val="212529"/>
          <w:sz w:val="24"/>
          <w:szCs w:val="24"/>
          <w:lang w:eastAsia="ru-RU"/>
        </w:rPr>
        <w:t>Одобрен</w:t>
      </w:r>
    </w:p>
    <w:p w:rsidR="00786BD3" w:rsidRPr="00786BD3" w:rsidRDefault="00786BD3" w:rsidP="00786BD3">
      <w:pPr>
        <w:shd w:val="clear" w:color="auto" w:fill="FFFFFF"/>
        <w:spacing w:after="100" w:afterAutospacing="1" w:line="240" w:lineRule="auto"/>
        <w:jc w:val="right"/>
        <w:rPr>
          <w:rFonts w:ascii="Arial" w:eastAsia="Times New Roman" w:hAnsi="Arial" w:cs="Arial"/>
          <w:color w:val="212529"/>
          <w:sz w:val="24"/>
          <w:szCs w:val="24"/>
          <w:lang w:eastAsia="ru-RU"/>
        </w:rPr>
      </w:pPr>
      <w:r w:rsidRPr="00786BD3">
        <w:rPr>
          <w:rFonts w:ascii="Arial" w:eastAsia="Times New Roman" w:hAnsi="Arial" w:cs="Arial"/>
          <w:color w:val="212529"/>
          <w:sz w:val="24"/>
          <w:szCs w:val="24"/>
          <w:lang w:eastAsia="ru-RU"/>
        </w:rPr>
        <w:t>Советом Федерации</w:t>
      </w:r>
    </w:p>
    <w:p w:rsidR="00786BD3" w:rsidRPr="00786BD3" w:rsidRDefault="00786BD3" w:rsidP="00786BD3">
      <w:pPr>
        <w:shd w:val="clear" w:color="auto" w:fill="FFFFFF"/>
        <w:spacing w:after="100" w:afterAutospacing="1" w:line="240" w:lineRule="auto"/>
        <w:jc w:val="right"/>
        <w:rPr>
          <w:rFonts w:ascii="Arial" w:eastAsia="Times New Roman" w:hAnsi="Arial" w:cs="Arial"/>
          <w:color w:val="212529"/>
          <w:sz w:val="24"/>
          <w:szCs w:val="24"/>
          <w:lang w:eastAsia="ru-RU"/>
        </w:rPr>
      </w:pPr>
      <w:r w:rsidRPr="00786BD3">
        <w:rPr>
          <w:rFonts w:ascii="Arial" w:eastAsia="Times New Roman" w:hAnsi="Arial" w:cs="Arial"/>
          <w:color w:val="212529"/>
          <w:sz w:val="24"/>
          <w:szCs w:val="24"/>
          <w:lang w:eastAsia="ru-RU"/>
        </w:rPr>
        <w:t>14 июля 2006 года</w:t>
      </w:r>
    </w:p>
    <w:p w:rsidR="00786BD3" w:rsidRPr="00786BD3" w:rsidRDefault="00786BD3" w:rsidP="00786BD3">
      <w:pPr>
        <w:spacing w:after="0" w:line="240" w:lineRule="auto"/>
        <w:rPr>
          <w:rFonts w:ascii="Times New Roman" w:eastAsia="Times New Roman" w:hAnsi="Times New Roman" w:cs="Times New Roman"/>
          <w:sz w:val="24"/>
          <w:szCs w:val="24"/>
          <w:lang w:eastAsia="ru-RU"/>
        </w:rPr>
      </w:pPr>
      <w:r w:rsidRPr="00786BD3">
        <w:rPr>
          <w:rFonts w:ascii="Arial" w:eastAsia="Times New Roman" w:hAnsi="Arial" w:cs="Arial"/>
          <w:color w:val="212529"/>
          <w:sz w:val="24"/>
          <w:szCs w:val="24"/>
          <w:lang w:eastAsia="ru-RU"/>
        </w:rPr>
        <w:br/>
      </w:r>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4" w:history="1">
        <w:r w:rsidRPr="00786BD3">
          <w:rPr>
            <w:rFonts w:ascii="Arial" w:eastAsia="Times New Roman" w:hAnsi="Arial" w:cs="Arial"/>
            <w:color w:val="4272D7"/>
            <w:sz w:val="24"/>
            <w:szCs w:val="24"/>
            <w:u w:val="single"/>
            <w:lang w:eastAsia="ru-RU"/>
          </w:rPr>
          <w:t>Глава 1. Общие положения</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5" w:history="1">
        <w:r w:rsidRPr="00786BD3">
          <w:rPr>
            <w:rFonts w:ascii="Arial" w:eastAsia="Times New Roman" w:hAnsi="Arial" w:cs="Arial"/>
            <w:color w:val="4272D7"/>
            <w:sz w:val="24"/>
            <w:szCs w:val="24"/>
            <w:u w:val="single"/>
            <w:lang w:eastAsia="ru-RU"/>
          </w:rPr>
          <w:t>Статья 1. Предмет и цели настоящего Федерального закона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6" w:history="1">
        <w:r w:rsidRPr="00786BD3">
          <w:rPr>
            <w:rFonts w:ascii="Arial" w:eastAsia="Times New Roman" w:hAnsi="Arial" w:cs="Arial"/>
            <w:color w:val="4272D7"/>
            <w:sz w:val="24"/>
            <w:szCs w:val="24"/>
            <w:u w:val="single"/>
            <w:lang w:eastAsia="ru-RU"/>
          </w:rPr>
          <w:t>Статья 2. Антимонопольное законодательство Российской Федерации и иные нормативные правовые акты о защите конкуренции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7" w:history="1">
        <w:r w:rsidRPr="00786BD3">
          <w:rPr>
            <w:rFonts w:ascii="Arial" w:eastAsia="Times New Roman" w:hAnsi="Arial" w:cs="Arial"/>
            <w:color w:val="4272D7"/>
            <w:sz w:val="24"/>
            <w:szCs w:val="24"/>
            <w:u w:val="single"/>
            <w:lang w:eastAsia="ru-RU"/>
          </w:rPr>
          <w:t>Статья 3. Сфера применения настоящего Федерального закона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8" w:history="1">
        <w:r w:rsidRPr="00786BD3">
          <w:rPr>
            <w:rFonts w:ascii="Arial" w:eastAsia="Times New Roman" w:hAnsi="Arial" w:cs="Arial"/>
            <w:color w:val="4272D7"/>
            <w:sz w:val="24"/>
            <w:szCs w:val="24"/>
            <w:u w:val="single"/>
            <w:lang w:eastAsia="ru-RU"/>
          </w:rPr>
          <w:t>Статья 4. Основные понятия, используемые в настоящем Федеральном законе</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9" w:history="1">
        <w:r w:rsidRPr="00786BD3">
          <w:rPr>
            <w:rFonts w:ascii="Arial" w:eastAsia="Times New Roman" w:hAnsi="Arial" w:cs="Arial"/>
            <w:color w:val="4272D7"/>
            <w:sz w:val="24"/>
            <w:szCs w:val="24"/>
            <w:u w:val="single"/>
            <w:lang w:eastAsia="ru-RU"/>
          </w:rPr>
          <w:t>Статья 5. Доминирующее положение</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0" w:history="1">
        <w:r w:rsidRPr="00786BD3">
          <w:rPr>
            <w:rFonts w:ascii="Arial" w:eastAsia="Times New Roman" w:hAnsi="Arial" w:cs="Arial"/>
            <w:color w:val="4272D7"/>
            <w:sz w:val="24"/>
            <w:szCs w:val="24"/>
            <w:u w:val="single"/>
            <w:lang w:eastAsia="ru-RU"/>
          </w:rPr>
          <w:t>Статья 6. Монопольно высокая цена товара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1" w:history="1">
        <w:r w:rsidRPr="00786BD3">
          <w:rPr>
            <w:rFonts w:ascii="Arial" w:eastAsia="Times New Roman" w:hAnsi="Arial" w:cs="Arial"/>
            <w:color w:val="4272D7"/>
            <w:sz w:val="24"/>
            <w:szCs w:val="24"/>
            <w:u w:val="single"/>
            <w:lang w:eastAsia="ru-RU"/>
          </w:rPr>
          <w:t>Статья 7. Монопольно низкая цена товара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2" w:history="1">
        <w:r w:rsidRPr="00786BD3">
          <w:rPr>
            <w:rFonts w:ascii="Arial" w:eastAsia="Times New Roman" w:hAnsi="Arial" w:cs="Arial"/>
            <w:color w:val="4272D7"/>
            <w:sz w:val="24"/>
            <w:szCs w:val="24"/>
            <w:u w:val="single"/>
            <w:lang w:eastAsia="ru-RU"/>
          </w:rPr>
          <w:t>Статья 8. Согласованные действия хозяйствующих субъектов</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3" w:history="1">
        <w:r w:rsidRPr="00786BD3">
          <w:rPr>
            <w:rFonts w:ascii="Arial" w:eastAsia="Times New Roman" w:hAnsi="Arial" w:cs="Arial"/>
            <w:color w:val="4272D7"/>
            <w:sz w:val="24"/>
            <w:szCs w:val="24"/>
            <w:u w:val="single"/>
            <w:lang w:eastAsia="ru-RU"/>
          </w:rPr>
          <w:t>Статья 9. Группа лиц</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4" w:history="1">
        <w:r w:rsidRPr="00786BD3">
          <w:rPr>
            <w:rFonts w:ascii="Arial" w:eastAsia="Times New Roman" w:hAnsi="Arial" w:cs="Arial"/>
            <w:color w:val="4272D7"/>
            <w:sz w:val="24"/>
            <w:szCs w:val="24"/>
            <w:u w:val="single"/>
            <w:lang w:eastAsia="ru-RU"/>
          </w:rPr>
          <w:t>Статья 9.1. Система внутреннего обеспечения соответствия требованиям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5" w:history="1">
        <w:r w:rsidRPr="00786BD3">
          <w:rPr>
            <w:rFonts w:ascii="Arial" w:eastAsia="Times New Roman" w:hAnsi="Arial" w:cs="Arial"/>
            <w:color w:val="4272D7"/>
            <w:sz w:val="24"/>
            <w:szCs w:val="24"/>
            <w:u w:val="single"/>
            <w:lang w:eastAsia="ru-RU"/>
          </w:rPr>
          <w:t>Глава 2. Монополистическая деятельность</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6" w:history="1">
        <w:r w:rsidRPr="00786BD3">
          <w:rPr>
            <w:rFonts w:ascii="Arial" w:eastAsia="Times New Roman" w:hAnsi="Arial" w:cs="Arial"/>
            <w:color w:val="4272D7"/>
            <w:sz w:val="24"/>
            <w:szCs w:val="24"/>
            <w:u w:val="single"/>
            <w:lang w:eastAsia="ru-RU"/>
          </w:rPr>
          <w:t>Статья 10. Запрет на злоупотребление хозяйствующим субъектом доминирующим положением</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7" w:history="1">
        <w:r w:rsidRPr="00786BD3">
          <w:rPr>
            <w:rFonts w:ascii="Arial" w:eastAsia="Times New Roman" w:hAnsi="Arial" w:cs="Arial"/>
            <w:color w:val="4272D7"/>
            <w:sz w:val="24"/>
            <w:szCs w:val="24"/>
            <w:u w:val="single"/>
            <w:lang w:eastAsia="ru-RU"/>
          </w:rPr>
          <w:t>Статья 11. Запрет на ограничивающие конкуренцию соглашения хозяйствующих субъектов</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8" w:history="1">
        <w:r w:rsidRPr="00786BD3">
          <w:rPr>
            <w:rFonts w:ascii="Arial" w:eastAsia="Times New Roman" w:hAnsi="Arial" w:cs="Arial"/>
            <w:color w:val="4272D7"/>
            <w:sz w:val="24"/>
            <w:szCs w:val="24"/>
            <w:u w:val="single"/>
            <w:lang w:eastAsia="ru-RU"/>
          </w:rPr>
          <w:t>Статья 11.1. Запрет на согласованные действия хозяйствующих субъектов, ограничивающие конкуренцию</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9" w:history="1">
        <w:r w:rsidRPr="00786BD3">
          <w:rPr>
            <w:rFonts w:ascii="Arial" w:eastAsia="Times New Roman" w:hAnsi="Arial" w:cs="Arial"/>
            <w:color w:val="4272D7"/>
            <w:sz w:val="24"/>
            <w:szCs w:val="24"/>
            <w:u w:val="single"/>
            <w:lang w:eastAsia="ru-RU"/>
          </w:rPr>
          <w:t>Статья 12. Допустимость соглашений</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20" w:history="1">
        <w:r w:rsidRPr="00786BD3">
          <w:rPr>
            <w:rFonts w:ascii="Arial" w:eastAsia="Times New Roman" w:hAnsi="Arial" w:cs="Arial"/>
            <w:color w:val="4272D7"/>
            <w:sz w:val="24"/>
            <w:szCs w:val="24"/>
            <w:u w:val="single"/>
            <w:lang w:eastAsia="ru-RU"/>
          </w:rPr>
          <w:t>Статья 13. Допустимость действий (бездействия), соглашений, согласованных действий, сделок, иных действий</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21" w:history="1">
        <w:r w:rsidRPr="00786BD3">
          <w:rPr>
            <w:rFonts w:ascii="Arial" w:eastAsia="Times New Roman" w:hAnsi="Arial" w:cs="Arial"/>
            <w:color w:val="4272D7"/>
            <w:sz w:val="24"/>
            <w:szCs w:val="24"/>
            <w:u w:val="single"/>
            <w:lang w:eastAsia="ru-RU"/>
          </w:rPr>
          <w:t>Статья 14. Утратила силу</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22" w:history="1">
        <w:r w:rsidRPr="00786BD3">
          <w:rPr>
            <w:rFonts w:ascii="Arial" w:eastAsia="Times New Roman" w:hAnsi="Arial" w:cs="Arial"/>
            <w:color w:val="4272D7"/>
            <w:sz w:val="24"/>
            <w:szCs w:val="24"/>
            <w:u w:val="single"/>
            <w:lang w:eastAsia="ru-RU"/>
          </w:rPr>
          <w:t>Глава 2.1. Недобросовестная конкуренция</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23" w:history="1">
        <w:r w:rsidRPr="00786BD3">
          <w:rPr>
            <w:rFonts w:ascii="Arial" w:eastAsia="Times New Roman" w:hAnsi="Arial" w:cs="Arial"/>
            <w:color w:val="4272D7"/>
            <w:sz w:val="24"/>
            <w:szCs w:val="24"/>
            <w:u w:val="single"/>
            <w:lang w:eastAsia="ru-RU"/>
          </w:rPr>
          <w:t>Статья 14.1. Запрет на недобросовестную конкуренцию путем дискредитации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24" w:history="1">
        <w:r w:rsidRPr="00786BD3">
          <w:rPr>
            <w:rFonts w:ascii="Arial" w:eastAsia="Times New Roman" w:hAnsi="Arial" w:cs="Arial"/>
            <w:color w:val="4272D7"/>
            <w:sz w:val="24"/>
            <w:szCs w:val="24"/>
            <w:u w:val="single"/>
            <w:lang w:eastAsia="ru-RU"/>
          </w:rPr>
          <w:t>Статья 14.2. Запрет на недобросовестную конкуренцию путем введения в заблуждение</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25" w:history="1">
        <w:r w:rsidRPr="00786BD3">
          <w:rPr>
            <w:rFonts w:ascii="Arial" w:eastAsia="Times New Roman" w:hAnsi="Arial" w:cs="Arial"/>
            <w:color w:val="4272D7"/>
            <w:sz w:val="24"/>
            <w:szCs w:val="24"/>
            <w:u w:val="single"/>
            <w:lang w:eastAsia="ru-RU"/>
          </w:rPr>
          <w:t>Статья 14.3. Запрет на недобросовестную конкуренцию путем некорректного сравнения</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26" w:history="1">
        <w:r w:rsidRPr="00786BD3">
          <w:rPr>
            <w:rFonts w:ascii="Arial" w:eastAsia="Times New Roman" w:hAnsi="Arial" w:cs="Arial"/>
            <w:color w:val="4272D7"/>
            <w:sz w:val="24"/>
            <w:szCs w:val="24"/>
            <w:u w:val="single"/>
            <w:lang w:eastAsia="ru-RU"/>
          </w:rP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27" w:history="1">
        <w:r w:rsidRPr="00786BD3">
          <w:rPr>
            <w:rFonts w:ascii="Arial" w:eastAsia="Times New Roman" w:hAnsi="Arial" w:cs="Arial"/>
            <w:color w:val="4272D7"/>
            <w:sz w:val="24"/>
            <w:szCs w:val="24"/>
            <w:u w:val="single"/>
            <w:lang w:eastAsia="ru-RU"/>
          </w:rPr>
          <w:t>Статья 14.5. Запрет на недобросовестную конкуренцию, связанную с использованием результатов интеллектуальной деятельности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28" w:history="1">
        <w:r w:rsidRPr="00786BD3">
          <w:rPr>
            <w:rFonts w:ascii="Arial" w:eastAsia="Times New Roman" w:hAnsi="Arial" w:cs="Arial"/>
            <w:color w:val="4272D7"/>
            <w:sz w:val="24"/>
            <w:szCs w:val="24"/>
            <w:u w:val="single"/>
            <w:lang w:eastAsia="ru-RU"/>
          </w:rPr>
          <w:t>Статья 14.6. Запрет на недобросовестную конкуренцию, связанную с созданием смешения</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29" w:history="1">
        <w:r w:rsidRPr="00786BD3">
          <w:rPr>
            <w:rFonts w:ascii="Arial" w:eastAsia="Times New Roman" w:hAnsi="Arial" w:cs="Arial"/>
            <w:color w:val="4272D7"/>
            <w:sz w:val="24"/>
            <w:szCs w:val="24"/>
            <w:u w:val="single"/>
            <w:lang w:eastAsia="ru-RU"/>
          </w:rP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30" w:history="1">
        <w:r w:rsidRPr="00786BD3">
          <w:rPr>
            <w:rFonts w:ascii="Arial" w:eastAsia="Times New Roman" w:hAnsi="Arial" w:cs="Arial"/>
            <w:color w:val="4272D7"/>
            <w:sz w:val="24"/>
            <w:szCs w:val="24"/>
            <w:u w:val="single"/>
            <w:lang w:eastAsia="ru-RU"/>
          </w:rPr>
          <w:t>Статья 14.8. Запрет на иные формы недобросовестной конкуренции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31" w:history="1">
        <w:r w:rsidRPr="00786BD3">
          <w:rPr>
            <w:rFonts w:ascii="Arial" w:eastAsia="Times New Roman" w:hAnsi="Arial" w:cs="Arial"/>
            <w:color w:val="4272D7"/>
            <w:sz w:val="24"/>
            <w:szCs w:val="24"/>
            <w:u w:val="single"/>
            <w:lang w:eastAsia="ru-RU"/>
          </w:rPr>
          <w:t xml:space="preserve">Глава 3. Запрет на ограничивающие конкуренцию акты, действия (бездействие), соглашения,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w:t>
        </w:r>
        <w:proofErr w:type="spellStart"/>
        <w:proofErr w:type="gramStart"/>
        <w:r w:rsidRPr="00786BD3">
          <w:rPr>
            <w:rFonts w:ascii="Arial" w:eastAsia="Times New Roman" w:hAnsi="Arial" w:cs="Arial"/>
            <w:color w:val="4272D7"/>
            <w:sz w:val="24"/>
            <w:szCs w:val="24"/>
            <w:u w:val="single"/>
            <w:lang w:eastAsia="ru-RU"/>
          </w:rPr>
          <w:t>органов</w:t>
        </w:r>
        <w:proofErr w:type="spellEnd"/>
        <w:proofErr w:type="gramEnd"/>
        <w:r w:rsidRPr="00786BD3">
          <w:rPr>
            <w:rFonts w:ascii="Arial" w:eastAsia="Times New Roman" w:hAnsi="Arial" w:cs="Arial"/>
            <w:color w:val="4272D7"/>
            <w:sz w:val="24"/>
            <w:szCs w:val="24"/>
            <w:u w:val="single"/>
            <w:lang w:eastAsia="ru-RU"/>
          </w:rPr>
          <w:t xml:space="preserve">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32" w:history="1">
        <w:r w:rsidRPr="00786BD3">
          <w:rPr>
            <w:rFonts w:ascii="Arial" w:eastAsia="Times New Roman" w:hAnsi="Arial" w:cs="Arial"/>
            <w:color w:val="4272D7"/>
            <w:sz w:val="24"/>
            <w:szCs w:val="24"/>
            <w:u w:val="single"/>
            <w:lang w:eastAsia="ru-RU"/>
          </w:rPr>
          <w:t xml:space="preserve">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w:t>
        </w:r>
        <w:proofErr w:type="spellStart"/>
        <w:proofErr w:type="gramStart"/>
        <w:r w:rsidRPr="00786BD3">
          <w:rPr>
            <w:rFonts w:ascii="Arial" w:eastAsia="Times New Roman" w:hAnsi="Arial" w:cs="Arial"/>
            <w:color w:val="4272D7"/>
            <w:sz w:val="24"/>
            <w:szCs w:val="24"/>
            <w:u w:val="single"/>
            <w:lang w:eastAsia="ru-RU"/>
          </w:rPr>
          <w:t>органов</w:t>
        </w:r>
        <w:proofErr w:type="spellEnd"/>
        <w:proofErr w:type="gramEnd"/>
        <w:r w:rsidRPr="00786BD3">
          <w:rPr>
            <w:rFonts w:ascii="Arial" w:eastAsia="Times New Roman" w:hAnsi="Arial" w:cs="Arial"/>
            <w:color w:val="4272D7"/>
            <w:sz w:val="24"/>
            <w:szCs w:val="24"/>
            <w:u w:val="single"/>
            <w:lang w:eastAsia="ru-RU"/>
          </w:rPr>
          <w:t xml:space="preserve"> или </w:t>
        </w:r>
        <w:r w:rsidRPr="00786BD3">
          <w:rPr>
            <w:rFonts w:ascii="Arial" w:eastAsia="Times New Roman" w:hAnsi="Arial" w:cs="Arial"/>
            <w:color w:val="4272D7"/>
            <w:sz w:val="24"/>
            <w:szCs w:val="24"/>
            <w:u w:val="single"/>
            <w:lang w:eastAsia="ru-RU"/>
          </w:rPr>
          <w:lastRenderedPageBreak/>
          <w:t>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33" w:history="1">
        <w:r w:rsidRPr="00786BD3">
          <w:rPr>
            <w:rFonts w:ascii="Arial" w:eastAsia="Times New Roman" w:hAnsi="Arial" w:cs="Arial"/>
            <w:color w:val="4272D7"/>
            <w:sz w:val="24"/>
            <w:szCs w:val="24"/>
            <w:u w:val="single"/>
            <w:lang w:eastAsia="ru-RU"/>
          </w:rPr>
          <w:t xml:space="preserve">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w:t>
        </w:r>
        <w:proofErr w:type="spellStart"/>
        <w:proofErr w:type="gramStart"/>
        <w:r w:rsidRPr="00786BD3">
          <w:rPr>
            <w:rFonts w:ascii="Arial" w:eastAsia="Times New Roman" w:hAnsi="Arial" w:cs="Arial"/>
            <w:color w:val="4272D7"/>
            <w:sz w:val="24"/>
            <w:szCs w:val="24"/>
            <w:u w:val="single"/>
            <w:lang w:eastAsia="ru-RU"/>
          </w:rPr>
          <w:t>органов</w:t>
        </w:r>
        <w:proofErr w:type="spellEnd"/>
        <w:proofErr w:type="gramEnd"/>
        <w:r w:rsidRPr="00786BD3">
          <w:rPr>
            <w:rFonts w:ascii="Arial" w:eastAsia="Times New Roman" w:hAnsi="Arial" w:cs="Arial"/>
            <w:color w:val="4272D7"/>
            <w:sz w:val="24"/>
            <w:szCs w:val="24"/>
            <w:u w:val="single"/>
            <w:lang w:eastAsia="ru-RU"/>
          </w:rPr>
          <w:t xml:space="preserve"> или организаций, а также государственных внебюджетных фондов, Центрального банка Российской Федерации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34" w:history="1">
        <w:r w:rsidRPr="00786BD3">
          <w:rPr>
            <w:rFonts w:ascii="Arial" w:eastAsia="Times New Roman" w:hAnsi="Arial" w:cs="Arial"/>
            <w:color w:val="4272D7"/>
            <w:sz w:val="24"/>
            <w:szCs w:val="24"/>
            <w:u w:val="single"/>
            <w:lang w:eastAsia="ru-RU"/>
          </w:rPr>
          <w:t>Глава 4. Антимонопольные требования к торгам, запросу котировок цен на товары, запросу предложений, особенности заключения договоров с финансовыми организациями, порядка заключения договоров в отношении государственного и муниципального имущества, порядка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35" w:history="1">
        <w:r w:rsidRPr="00786BD3">
          <w:rPr>
            <w:rFonts w:ascii="Arial" w:eastAsia="Times New Roman" w:hAnsi="Arial" w:cs="Arial"/>
            <w:color w:val="4272D7"/>
            <w:sz w:val="24"/>
            <w:szCs w:val="24"/>
            <w:u w:val="single"/>
            <w:lang w:eastAsia="ru-RU"/>
          </w:rPr>
          <w:t>Статья 17. Антимонопольные требования к торгам, запросу котировок цен на товары, запросу предложений</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36" w:history="1">
        <w:r w:rsidRPr="00786BD3">
          <w:rPr>
            <w:rFonts w:ascii="Arial" w:eastAsia="Times New Roman" w:hAnsi="Arial" w:cs="Arial"/>
            <w:color w:val="4272D7"/>
            <w:sz w:val="24"/>
            <w:szCs w:val="24"/>
            <w:u w:val="single"/>
            <w:lang w:eastAsia="ru-RU"/>
          </w:rPr>
          <w:t>Статья 17.1. Особенности порядка заключения договоров в отношении государственного и муниципального имущества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37" w:history="1">
        <w:r w:rsidRPr="00786BD3">
          <w:rPr>
            <w:rFonts w:ascii="Arial" w:eastAsia="Times New Roman" w:hAnsi="Arial" w:cs="Arial"/>
            <w:color w:val="4272D7"/>
            <w:sz w:val="24"/>
            <w:szCs w:val="24"/>
            <w:u w:val="single"/>
            <w:lang w:eastAsia="ru-RU"/>
          </w:rPr>
          <w:t>Статья 18. Особенности заключения договоров с финансовыми организациями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38" w:history="1">
        <w:r w:rsidRPr="00786BD3">
          <w:rPr>
            <w:rFonts w:ascii="Arial" w:eastAsia="Times New Roman" w:hAnsi="Arial" w:cs="Arial"/>
            <w:color w:val="4272D7"/>
            <w:sz w:val="24"/>
            <w:szCs w:val="24"/>
            <w:u w:val="single"/>
            <w:lang w:eastAsia="ru-RU"/>
          </w:rPr>
          <w:t>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39" w:history="1">
        <w:r w:rsidRPr="00786BD3">
          <w:rPr>
            <w:rFonts w:ascii="Arial" w:eastAsia="Times New Roman" w:hAnsi="Arial" w:cs="Arial"/>
            <w:color w:val="4272D7"/>
            <w:sz w:val="24"/>
            <w:szCs w:val="24"/>
            <w:u w:val="single"/>
            <w:lang w:eastAsia="ru-RU"/>
          </w:rPr>
          <w:t>Глава 5. Предоставление государственных или муниципальных преференций</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40" w:history="1">
        <w:r w:rsidRPr="00786BD3">
          <w:rPr>
            <w:rFonts w:ascii="Arial" w:eastAsia="Times New Roman" w:hAnsi="Arial" w:cs="Arial"/>
            <w:color w:val="4272D7"/>
            <w:sz w:val="24"/>
            <w:szCs w:val="24"/>
            <w:u w:val="single"/>
            <w:lang w:eastAsia="ru-RU"/>
          </w:rPr>
          <w:t>Статья 19. Государственные или муниципальные преференции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41" w:history="1">
        <w:r w:rsidRPr="00786BD3">
          <w:rPr>
            <w:rFonts w:ascii="Arial" w:eastAsia="Times New Roman" w:hAnsi="Arial" w:cs="Arial"/>
            <w:color w:val="4272D7"/>
            <w:sz w:val="24"/>
            <w:szCs w:val="24"/>
            <w:u w:val="single"/>
            <w:lang w:eastAsia="ru-RU"/>
          </w:rPr>
          <w:t>Статья 20. Порядок предоставления государственной или муниципальной преференции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42" w:history="1">
        <w:r w:rsidRPr="00786BD3">
          <w:rPr>
            <w:rFonts w:ascii="Arial" w:eastAsia="Times New Roman" w:hAnsi="Arial" w:cs="Arial"/>
            <w:color w:val="4272D7"/>
            <w:sz w:val="24"/>
            <w:szCs w:val="24"/>
            <w:u w:val="single"/>
            <w:lang w:eastAsia="ru-RU"/>
          </w:rP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43" w:history="1">
        <w:r w:rsidRPr="00786BD3">
          <w:rPr>
            <w:rFonts w:ascii="Arial" w:eastAsia="Times New Roman" w:hAnsi="Arial" w:cs="Arial"/>
            <w:color w:val="4272D7"/>
            <w:sz w:val="24"/>
            <w:szCs w:val="24"/>
            <w:u w:val="single"/>
            <w:lang w:eastAsia="ru-RU"/>
          </w:rPr>
          <w:t>Глава 6. Функции и полномочия антимонопольного органа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44" w:history="1">
        <w:r w:rsidRPr="00786BD3">
          <w:rPr>
            <w:rFonts w:ascii="Arial" w:eastAsia="Times New Roman" w:hAnsi="Arial" w:cs="Arial"/>
            <w:color w:val="4272D7"/>
            <w:sz w:val="24"/>
            <w:szCs w:val="24"/>
            <w:u w:val="single"/>
            <w:lang w:eastAsia="ru-RU"/>
          </w:rPr>
          <w:t>Статья 22. Функции антимонопольного органа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45" w:history="1">
        <w:r w:rsidRPr="00786BD3">
          <w:rPr>
            <w:rFonts w:ascii="Arial" w:eastAsia="Times New Roman" w:hAnsi="Arial" w:cs="Arial"/>
            <w:color w:val="4272D7"/>
            <w:sz w:val="24"/>
            <w:szCs w:val="24"/>
            <w:u w:val="single"/>
            <w:lang w:eastAsia="ru-RU"/>
          </w:rPr>
          <w:t>Статья 23. Полномочия антимонопольного органа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46" w:history="1">
        <w:r w:rsidRPr="00786BD3">
          <w:rPr>
            <w:rFonts w:ascii="Arial" w:eastAsia="Times New Roman" w:hAnsi="Arial" w:cs="Arial"/>
            <w:color w:val="4272D7"/>
            <w:sz w:val="24"/>
            <w:szCs w:val="24"/>
            <w:u w:val="single"/>
            <w:lang w:eastAsia="ru-RU"/>
          </w:rPr>
          <w:t xml:space="preserve">Статья 24. Права работников антимонопольного органа при осуществлении </w:t>
        </w:r>
        <w:proofErr w:type="gramStart"/>
        <w:r w:rsidRPr="00786BD3">
          <w:rPr>
            <w:rFonts w:ascii="Arial" w:eastAsia="Times New Roman" w:hAnsi="Arial" w:cs="Arial"/>
            <w:color w:val="4272D7"/>
            <w:sz w:val="24"/>
            <w:szCs w:val="24"/>
            <w:u w:val="single"/>
            <w:lang w:eastAsia="ru-RU"/>
          </w:rPr>
          <w:t>контроля за</w:t>
        </w:r>
        <w:proofErr w:type="gramEnd"/>
        <w:r w:rsidRPr="00786BD3">
          <w:rPr>
            <w:rFonts w:ascii="Arial" w:eastAsia="Times New Roman" w:hAnsi="Arial" w:cs="Arial"/>
            <w:color w:val="4272D7"/>
            <w:sz w:val="24"/>
            <w:szCs w:val="24"/>
            <w:u w:val="single"/>
            <w:lang w:eastAsia="ru-RU"/>
          </w:rPr>
          <w:t xml:space="preserve"> соблюдением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47" w:history="1">
        <w:r w:rsidRPr="00786BD3">
          <w:rPr>
            <w:rFonts w:ascii="Arial" w:eastAsia="Times New Roman" w:hAnsi="Arial" w:cs="Arial"/>
            <w:color w:val="4272D7"/>
            <w:sz w:val="24"/>
            <w:szCs w:val="24"/>
            <w:u w:val="single"/>
            <w:lang w:eastAsia="ru-RU"/>
          </w:rPr>
          <w:t>Статья 25. Обязанность представления информации в антимонопольный орган</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48" w:history="1">
        <w:r w:rsidRPr="00786BD3">
          <w:rPr>
            <w:rFonts w:ascii="Arial" w:eastAsia="Times New Roman" w:hAnsi="Arial" w:cs="Arial"/>
            <w:color w:val="4272D7"/>
            <w:sz w:val="24"/>
            <w:szCs w:val="24"/>
            <w:u w:val="single"/>
            <w:lang w:eastAsia="ru-RU"/>
          </w:rPr>
          <w:t>Статья 25.1. Проведение проверок антимонопольным органом</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49" w:history="1">
        <w:r w:rsidRPr="00786BD3">
          <w:rPr>
            <w:rFonts w:ascii="Arial" w:eastAsia="Times New Roman" w:hAnsi="Arial" w:cs="Arial"/>
            <w:color w:val="4272D7"/>
            <w:sz w:val="24"/>
            <w:szCs w:val="24"/>
            <w:u w:val="single"/>
            <w:lang w:eastAsia="ru-RU"/>
          </w:rPr>
          <w:t>Статья 25.2. Доступ должностных лиц антимонопольного органа на территорию или в помещение для проведения проверки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50" w:history="1">
        <w:r w:rsidRPr="00786BD3">
          <w:rPr>
            <w:rFonts w:ascii="Arial" w:eastAsia="Times New Roman" w:hAnsi="Arial" w:cs="Arial"/>
            <w:color w:val="4272D7"/>
            <w:sz w:val="24"/>
            <w:szCs w:val="24"/>
            <w:u w:val="single"/>
            <w:lang w:eastAsia="ru-RU"/>
          </w:rPr>
          <w:t>Статья 25.3. Осмотр</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51" w:history="1">
        <w:r w:rsidRPr="00786BD3">
          <w:rPr>
            <w:rFonts w:ascii="Arial" w:eastAsia="Times New Roman" w:hAnsi="Arial" w:cs="Arial"/>
            <w:color w:val="4272D7"/>
            <w:sz w:val="24"/>
            <w:szCs w:val="24"/>
            <w:u w:val="single"/>
            <w:lang w:eastAsia="ru-RU"/>
          </w:rPr>
          <w:t>Статья 25.4. Истребование документов и информации при проведении проверки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52" w:history="1">
        <w:r w:rsidRPr="00786BD3">
          <w:rPr>
            <w:rFonts w:ascii="Arial" w:eastAsia="Times New Roman" w:hAnsi="Arial" w:cs="Arial"/>
            <w:color w:val="4272D7"/>
            <w:sz w:val="24"/>
            <w:szCs w:val="24"/>
            <w:u w:val="single"/>
            <w:lang w:eastAsia="ru-RU"/>
          </w:rPr>
          <w:t>Статья 25.4-1. Получение объяснений антимонопольным органом при проведении проверок</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53" w:history="1">
        <w:r w:rsidRPr="00786BD3">
          <w:rPr>
            <w:rFonts w:ascii="Arial" w:eastAsia="Times New Roman" w:hAnsi="Arial" w:cs="Arial"/>
            <w:color w:val="4272D7"/>
            <w:sz w:val="24"/>
            <w:szCs w:val="24"/>
            <w:u w:val="single"/>
            <w:lang w:eastAsia="ru-RU"/>
          </w:rPr>
          <w:t>Статья 25.5. Общие требования, предъявляемые к протоколу, составленному при проведении действий по осуществлению антимонопольного контроля</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54" w:history="1">
        <w:r w:rsidRPr="00786BD3">
          <w:rPr>
            <w:rFonts w:ascii="Arial" w:eastAsia="Times New Roman" w:hAnsi="Arial" w:cs="Arial"/>
            <w:color w:val="4272D7"/>
            <w:sz w:val="24"/>
            <w:szCs w:val="24"/>
            <w:u w:val="single"/>
            <w:lang w:eastAsia="ru-RU"/>
          </w:rPr>
          <w:t>Статья 25.6. Оформление результатов проверки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55" w:history="1">
        <w:r w:rsidRPr="00786BD3">
          <w:rPr>
            <w:rFonts w:ascii="Arial" w:eastAsia="Times New Roman" w:hAnsi="Arial" w:cs="Arial"/>
            <w:color w:val="4272D7"/>
            <w:sz w:val="24"/>
            <w:szCs w:val="24"/>
            <w:u w:val="single"/>
            <w:lang w:eastAsia="ru-RU"/>
          </w:rPr>
          <w:t>Статья 25.7. Предостережение о недопустимости нарушения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56" w:history="1">
        <w:r w:rsidRPr="00786BD3">
          <w:rPr>
            <w:rFonts w:ascii="Arial" w:eastAsia="Times New Roman" w:hAnsi="Arial" w:cs="Arial"/>
            <w:color w:val="4272D7"/>
            <w:sz w:val="24"/>
            <w:szCs w:val="24"/>
            <w:u w:val="single"/>
            <w:lang w:eastAsia="ru-RU"/>
          </w:rPr>
          <w:t>Статья 26. Обязанность антимонопольного органа по соблюдению коммерческой, служебной, иной охраняемой законом тайны</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57" w:history="1">
        <w:r w:rsidRPr="00786BD3">
          <w:rPr>
            <w:rFonts w:ascii="Arial" w:eastAsia="Times New Roman" w:hAnsi="Arial" w:cs="Arial"/>
            <w:color w:val="4272D7"/>
            <w:sz w:val="24"/>
            <w:szCs w:val="24"/>
            <w:u w:val="single"/>
            <w:lang w:eastAsia="ru-RU"/>
          </w:rPr>
          <w:t xml:space="preserve">Глава 7. Государственный </w:t>
        </w:r>
        <w:proofErr w:type="gramStart"/>
        <w:r w:rsidRPr="00786BD3">
          <w:rPr>
            <w:rFonts w:ascii="Arial" w:eastAsia="Times New Roman" w:hAnsi="Arial" w:cs="Arial"/>
            <w:color w:val="4272D7"/>
            <w:sz w:val="24"/>
            <w:szCs w:val="24"/>
            <w:u w:val="single"/>
            <w:lang w:eastAsia="ru-RU"/>
          </w:rPr>
          <w:t>контроль за</w:t>
        </w:r>
        <w:proofErr w:type="gramEnd"/>
        <w:r w:rsidRPr="00786BD3">
          <w:rPr>
            <w:rFonts w:ascii="Arial" w:eastAsia="Times New Roman" w:hAnsi="Arial" w:cs="Arial"/>
            <w:color w:val="4272D7"/>
            <w:sz w:val="24"/>
            <w:szCs w:val="24"/>
            <w:u w:val="single"/>
            <w:lang w:eastAsia="ru-RU"/>
          </w:rPr>
          <w:t xml:space="preserve"> экономической концентрацией</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58" w:history="1">
        <w:r w:rsidRPr="00786BD3">
          <w:rPr>
            <w:rFonts w:ascii="Arial" w:eastAsia="Times New Roman" w:hAnsi="Arial" w:cs="Arial"/>
            <w:color w:val="4272D7"/>
            <w:sz w:val="24"/>
            <w:szCs w:val="24"/>
            <w:u w:val="single"/>
            <w:lang w:eastAsia="ru-RU"/>
          </w:rPr>
          <w:t>Статья 26.1. Сделки, иные действия, подлежащие государственному контролю</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59" w:history="1">
        <w:r w:rsidRPr="00786BD3">
          <w:rPr>
            <w:rFonts w:ascii="Arial" w:eastAsia="Times New Roman" w:hAnsi="Arial" w:cs="Arial"/>
            <w:color w:val="4272D7"/>
            <w:sz w:val="24"/>
            <w:szCs w:val="24"/>
            <w:u w:val="single"/>
            <w:lang w:eastAsia="ru-RU"/>
          </w:rP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60" w:history="1">
        <w:r w:rsidRPr="00786BD3">
          <w:rPr>
            <w:rFonts w:ascii="Arial" w:eastAsia="Times New Roman" w:hAnsi="Arial" w:cs="Arial"/>
            <w:color w:val="4272D7"/>
            <w:sz w:val="24"/>
            <w:szCs w:val="24"/>
            <w:u w:val="single"/>
            <w:lang w:eastAsia="ru-RU"/>
          </w:rP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61" w:history="1">
        <w:r w:rsidRPr="00786BD3">
          <w:rPr>
            <w:rFonts w:ascii="Arial" w:eastAsia="Times New Roman" w:hAnsi="Arial" w:cs="Arial"/>
            <w:color w:val="4272D7"/>
            <w:sz w:val="24"/>
            <w:szCs w:val="24"/>
            <w:u w:val="single"/>
            <w:lang w:eastAsia="ru-RU"/>
          </w:rP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62" w:history="1">
        <w:r w:rsidRPr="00786BD3">
          <w:rPr>
            <w:rFonts w:ascii="Arial" w:eastAsia="Times New Roman" w:hAnsi="Arial" w:cs="Arial"/>
            <w:color w:val="4272D7"/>
            <w:sz w:val="24"/>
            <w:szCs w:val="24"/>
            <w:u w:val="single"/>
            <w:lang w:eastAsia="ru-RU"/>
          </w:rPr>
          <w:t>Статья 30. Утратила силу</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63" w:history="1">
        <w:r w:rsidRPr="00786BD3">
          <w:rPr>
            <w:rFonts w:ascii="Arial" w:eastAsia="Times New Roman" w:hAnsi="Arial" w:cs="Arial"/>
            <w:color w:val="4272D7"/>
            <w:sz w:val="24"/>
            <w:szCs w:val="24"/>
            <w:u w:val="single"/>
            <w:lang w:eastAsia="ru-RU"/>
          </w:rPr>
          <w:t xml:space="preserve">Статья 31. Особенности государственного </w:t>
        </w:r>
        <w:proofErr w:type="gramStart"/>
        <w:r w:rsidRPr="00786BD3">
          <w:rPr>
            <w:rFonts w:ascii="Arial" w:eastAsia="Times New Roman" w:hAnsi="Arial" w:cs="Arial"/>
            <w:color w:val="4272D7"/>
            <w:sz w:val="24"/>
            <w:szCs w:val="24"/>
            <w:u w:val="single"/>
            <w:lang w:eastAsia="ru-RU"/>
          </w:rPr>
          <w:t>контроля за</w:t>
        </w:r>
        <w:proofErr w:type="gramEnd"/>
        <w:r w:rsidRPr="00786BD3">
          <w:rPr>
            <w:rFonts w:ascii="Arial" w:eastAsia="Times New Roman" w:hAnsi="Arial" w:cs="Arial"/>
            <w:color w:val="4272D7"/>
            <w:sz w:val="24"/>
            <w:szCs w:val="24"/>
            <w:u w:val="single"/>
            <w:lang w:eastAsia="ru-RU"/>
          </w:rPr>
          <w:t xml:space="preserve"> экономической концентрацией, осуществляемой группой лиц</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64" w:history="1">
        <w:r w:rsidRPr="00786BD3">
          <w:rPr>
            <w:rFonts w:ascii="Arial" w:eastAsia="Times New Roman" w:hAnsi="Arial" w:cs="Arial"/>
            <w:color w:val="4272D7"/>
            <w:sz w:val="24"/>
            <w:szCs w:val="24"/>
            <w:u w:val="single"/>
            <w:lang w:eastAsia="ru-RU"/>
          </w:rP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65" w:history="1">
        <w:r w:rsidRPr="00786BD3">
          <w:rPr>
            <w:rFonts w:ascii="Arial" w:eastAsia="Times New Roman" w:hAnsi="Arial" w:cs="Arial"/>
            <w:color w:val="4272D7"/>
            <w:sz w:val="24"/>
            <w:szCs w:val="24"/>
            <w:u w:val="single"/>
            <w:lang w:eastAsia="ru-RU"/>
          </w:rP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66" w:history="1">
        <w:r w:rsidRPr="00786BD3">
          <w:rPr>
            <w:rFonts w:ascii="Arial" w:eastAsia="Times New Roman" w:hAnsi="Arial" w:cs="Arial"/>
            <w:color w:val="4272D7"/>
            <w:sz w:val="24"/>
            <w:szCs w:val="24"/>
            <w:u w:val="single"/>
            <w:lang w:eastAsia="ru-RU"/>
          </w:rPr>
          <w:t xml:space="preserve">Статья 34. Последствия </w:t>
        </w:r>
        <w:proofErr w:type="gramStart"/>
        <w:r w:rsidRPr="00786BD3">
          <w:rPr>
            <w:rFonts w:ascii="Arial" w:eastAsia="Times New Roman" w:hAnsi="Arial" w:cs="Arial"/>
            <w:color w:val="4272D7"/>
            <w:sz w:val="24"/>
            <w:szCs w:val="24"/>
            <w:u w:val="single"/>
            <w:lang w:eastAsia="ru-RU"/>
          </w:rPr>
          <w:t>нарушения порядка получения предварительного согласия антимонопольного органа</w:t>
        </w:r>
        <w:proofErr w:type="gramEnd"/>
        <w:r w:rsidRPr="00786BD3">
          <w:rPr>
            <w:rFonts w:ascii="Arial" w:eastAsia="Times New Roman" w:hAnsi="Arial" w:cs="Arial"/>
            <w:color w:val="4272D7"/>
            <w:sz w:val="24"/>
            <w:szCs w:val="24"/>
            <w:u w:val="single"/>
            <w:lang w:eastAsia="ru-RU"/>
          </w:rPr>
          <w:t xml:space="preserve">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67" w:history="1">
        <w:r w:rsidRPr="00786BD3">
          <w:rPr>
            <w:rFonts w:ascii="Arial" w:eastAsia="Times New Roman" w:hAnsi="Arial" w:cs="Arial"/>
            <w:color w:val="4272D7"/>
            <w:sz w:val="24"/>
            <w:szCs w:val="24"/>
            <w:u w:val="single"/>
            <w:lang w:eastAsia="ru-RU"/>
          </w:rPr>
          <w:t>Статья 35. Государственный контроль за ограничивающими конкуренцию соглашениями хозяйствующих субъектов</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68" w:history="1">
        <w:r w:rsidRPr="00786BD3">
          <w:rPr>
            <w:rFonts w:ascii="Arial" w:eastAsia="Times New Roman" w:hAnsi="Arial" w:cs="Arial"/>
            <w:color w:val="4272D7"/>
            <w:sz w:val="24"/>
            <w:szCs w:val="24"/>
            <w:u w:val="single"/>
            <w:lang w:eastAsia="ru-RU"/>
          </w:rPr>
          <w:t>Глава 7.1. Антимонопольные требования к созданию унитарных предприятий и осуществлению их деятельности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69" w:history="1">
        <w:r w:rsidRPr="00786BD3">
          <w:rPr>
            <w:rFonts w:ascii="Arial" w:eastAsia="Times New Roman" w:hAnsi="Arial" w:cs="Arial"/>
            <w:color w:val="4272D7"/>
            <w:sz w:val="24"/>
            <w:szCs w:val="24"/>
            <w:u w:val="single"/>
            <w:lang w:eastAsia="ru-RU"/>
          </w:rPr>
          <w:t>Статья 35.1. Запрет на создание унитарных предприятий и осуществление их деятельности на конкурентных рынках</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70" w:history="1">
        <w:r w:rsidRPr="00786BD3">
          <w:rPr>
            <w:rFonts w:ascii="Arial" w:eastAsia="Times New Roman" w:hAnsi="Arial" w:cs="Arial"/>
            <w:color w:val="4272D7"/>
            <w:sz w:val="24"/>
            <w:szCs w:val="24"/>
            <w:u w:val="single"/>
            <w:lang w:eastAsia="ru-RU"/>
          </w:rP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71" w:history="1">
        <w:r w:rsidRPr="00786BD3">
          <w:rPr>
            <w:rFonts w:ascii="Arial" w:eastAsia="Times New Roman" w:hAnsi="Arial" w:cs="Arial"/>
            <w:color w:val="4272D7"/>
            <w:sz w:val="24"/>
            <w:szCs w:val="24"/>
            <w:u w:val="single"/>
            <w:lang w:eastAsia="ru-RU"/>
          </w:rP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72" w:history="1">
        <w:r w:rsidRPr="00786BD3">
          <w:rPr>
            <w:rFonts w:ascii="Arial" w:eastAsia="Times New Roman" w:hAnsi="Arial" w:cs="Arial"/>
            <w:color w:val="4272D7"/>
            <w:sz w:val="24"/>
            <w:szCs w:val="24"/>
            <w:u w:val="single"/>
            <w:lang w:eastAsia="ru-RU"/>
          </w:rPr>
          <w:t>Статья 35.4. Последствия нарушения запрета на создание унитарных предприятий и осуществление их деятельности на конкурентных рынках</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73" w:history="1">
        <w:r w:rsidRPr="00786BD3">
          <w:rPr>
            <w:rFonts w:ascii="Arial" w:eastAsia="Times New Roman" w:hAnsi="Arial" w:cs="Arial"/>
            <w:color w:val="4272D7"/>
            <w:sz w:val="24"/>
            <w:szCs w:val="24"/>
            <w:u w:val="single"/>
            <w:lang w:eastAsia="ru-RU"/>
          </w:rPr>
          <w:t>Глава 8. Ответственность за нарушение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74" w:history="1">
        <w:r w:rsidRPr="00786BD3">
          <w:rPr>
            <w:rFonts w:ascii="Arial" w:eastAsia="Times New Roman" w:hAnsi="Arial" w:cs="Arial"/>
            <w:color w:val="4272D7"/>
            <w:sz w:val="24"/>
            <w:szCs w:val="24"/>
            <w:u w:val="single"/>
            <w:lang w:eastAsia="ru-RU"/>
          </w:rPr>
          <w:t>Статья 36. Обязательность исполнения решений и предписаний антимонопольного органа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75" w:history="1">
        <w:r w:rsidRPr="00786BD3">
          <w:rPr>
            <w:rFonts w:ascii="Arial" w:eastAsia="Times New Roman" w:hAnsi="Arial" w:cs="Arial"/>
            <w:color w:val="4272D7"/>
            <w:sz w:val="24"/>
            <w:szCs w:val="24"/>
            <w:u w:val="single"/>
            <w:lang w:eastAsia="ru-RU"/>
          </w:rPr>
          <w:t>Статья 37. Ответственность за нарушение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76" w:history="1">
        <w:r w:rsidRPr="00786BD3">
          <w:rPr>
            <w:rFonts w:ascii="Arial" w:eastAsia="Times New Roman" w:hAnsi="Arial" w:cs="Arial"/>
            <w:color w:val="4272D7"/>
            <w:sz w:val="24"/>
            <w:szCs w:val="24"/>
            <w:u w:val="single"/>
            <w:lang w:eastAsia="ru-RU"/>
          </w:rP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77" w:history="1">
        <w:r w:rsidRPr="00786BD3">
          <w:rPr>
            <w:rFonts w:ascii="Arial" w:eastAsia="Times New Roman" w:hAnsi="Arial" w:cs="Arial"/>
            <w:color w:val="4272D7"/>
            <w:sz w:val="24"/>
            <w:szCs w:val="24"/>
            <w:u w:val="single"/>
            <w:lang w:eastAsia="ru-RU"/>
          </w:rPr>
          <w:t>Глава 9. Рассмотрение дел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78" w:history="1">
        <w:r w:rsidRPr="00786BD3">
          <w:rPr>
            <w:rFonts w:ascii="Arial" w:eastAsia="Times New Roman" w:hAnsi="Arial" w:cs="Arial"/>
            <w:color w:val="4272D7"/>
            <w:sz w:val="24"/>
            <w:szCs w:val="24"/>
            <w:u w:val="single"/>
            <w:lang w:eastAsia="ru-RU"/>
          </w:rP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79" w:history="1">
        <w:r w:rsidRPr="00786BD3">
          <w:rPr>
            <w:rFonts w:ascii="Arial" w:eastAsia="Times New Roman" w:hAnsi="Arial" w:cs="Arial"/>
            <w:color w:val="4272D7"/>
            <w:sz w:val="24"/>
            <w:szCs w:val="24"/>
            <w:u w:val="single"/>
            <w:lang w:eastAsia="ru-RU"/>
          </w:rPr>
          <w:t>Статья 39.1. Предупреждение о прекращении действий (бездействия), которые содержат признаки нарушения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80" w:history="1">
        <w:r w:rsidRPr="00786BD3">
          <w:rPr>
            <w:rFonts w:ascii="Arial" w:eastAsia="Times New Roman" w:hAnsi="Arial" w:cs="Arial"/>
            <w:color w:val="4272D7"/>
            <w:sz w:val="24"/>
            <w:szCs w:val="24"/>
            <w:u w:val="single"/>
            <w:lang w:eastAsia="ru-RU"/>
          </w:rPr>
          <w:t>Статья 40. Комиссия по рассмотрению дел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81" w:history="1">
        <w:r w:rsidRPr="00786BD3">
          <w:rPr>
            <w:rFonts w:ascii="Arial" w:eastAsia="Times New Roman" w:hAnsi="Arial" w:cs="Arial"/>
            <w:color w:val="4272D7"/>
            <w:sz w:val="24"/>
            <w:szCs w:val="24"/>
            <w:u w:val="single"/>
            <w:lang w:eastAsia="ru-RU"/>
          </w:rPr>
          <w:t>Статья 41. Акты, принимаемые комиссией</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82" w:history="1">
        <w:r w:rsidRPr="00786BD3">
          <w:rPr>
            <w:rFonts w:ascii="Arial" w:eastAsia="Times New Roman" w:hAnsi="Arial" w:cs="Arial"/>
            <w:color w:val="4272D7"/>
            <w:sz w:val="24"/>
            <w:szCs w:val="24"/>
            <w:u w:val="single"/>
            <w:lang w:eastAsia="ru-RU"/>
          </w:rPr>
          <w:t>Статья 41.1. Сроки давности рассмотрения дела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83" w:history="1">
        <w:r w:rsidRPr="00786BD3">
          <w:rPr>
            <w:rFonts w:ascii="Arial" w:eastAsia="Times New Roman" w:hAnsi="Arial" w:cs="Arial"/>
            <w:color w:val="4272D7"/>
            <w:sz w:val="24"/>
            <w:szCs w:val="24"/>
            <w:u w:val="single"/>
            <w:lang w:eastAsia="ru-RU"/>
          </w:rPr>
          <w:t>Статья 42. Лица, участвующие в деле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84" w:history="1">
        <w:r w:rsidRPr="00786BD3">
          <w:rPr>
            <w:rFonts w:ascii="Arial" w:eastAsia="Times New Roman" w:hAnsi="Arial" w:cs="Arial"/>
            <w:color w:val="4272D7"/>
            <w:sz w:val="24"/>
            <w:szCs w:val="24"/>
            <w:u w:val="single"/>
            <w:lang w:eastAsia="ru-RU"/>
          </w:rPr>
          <w:t>Статья 42.1. Иные лица, участвующие в рассмотрении дела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85" w:history="1">
        <w:r w:rsidRPr="00786BD3">
          <w:rPr>
            <w:rFonts w:ascii="Arial" w:eastAsia="Times New Roman" w:hAnsi="Arial" w:cs="Arial"/>
            <w:color w:val="4272D7"/>
            <w:sz w:val="24"/>
            <w:szCs w:val="24"/>
            <w:u w:val="single"/>
            <w:lang w:eastAsia="ru-RU"/>
          </w:rPr>
          <w:t>Статья 42.2. Отводы членов комиссии по рассмотрению дела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86" w:history="1">
        <w:r w:rsidRPr="00786BD3">
          <w:rPr>
            <w:rFonts w:ascii="Arial" w:eastAsia="Times New Roman" w:hAnsi="Arial" w:cs="Arial"/>
            <w:color w:val="4272D7"/>
            <w:sz w:val="24"/>
            <w:szCs w:val="24"/>
            <w:u w:val="single"/>
            <w:lang w:eastAsia="ru-RU"/>
          </w:rPr>
          <w:t>Статья 43. Права и обязанности лиц, участвующих в деле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87" w:history="1">
        <w:r w:rsidRPr="00786BD3">
          <w:rPr>
            <w:rFonts w:ascii="Arial" w:eastAsia="Times New Roman" w:hAnsi="Arial" w:cs="Arial"/>
            <w:color w:val="4272D7"/>
            <w:sz w:val="24"/>
            <w:szCs w:val="24"/>
            <w:u w:val="single"/>
            <w:lang w:eastAsia="ru-RU"/>
          </w:rPr>
          <w:t>Статья 44. Рассмотрение заявления, материалов и возбуждение дела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88" w:history="1">
        <w:r w:rsidRPr="00786BD3">
          <w:rPr>
            <w:rFonts w:ascii="Arial" w:eastAsia="Times New Roman" w:hAnsi="Arial" w:cs="Arial"/>
            <w:color w:val="4272D7"/>
            <w:sz w:val="24"/>
            <w:szCs w:val="24"/>
            <w:u w:val="single"/>
            <w:lang w:eastAsia="ru-RU"/>
          </w:rPr>
          <w:t>Статья 44.1. Порядок подачи хозяйствующим субъектом заявления о заключении им ограничивающего конкуренцию соглашения или об осуществлении им 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89" w:history="1">
        <w:r w:rsidRPr="00786BD3">
          <w:rPr>
            <w:rFonts w:ascii="Arial" w:eastAsia="Times New Roman" w:hAnsi="Arial" w:cs="Arial"/>
            <w:color w:val="4272D7"/>
            <w:sz w:val="24"/>
            <w:szCs w:val="24"/>
            <w:u w:val="single"/>
            <w:lang w:eastAsia="ru-RU"/>
          </w:rPr>
          <w:t>Статья 45. Рассмотрение дела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90" w:history="1">
        <w:r w:rsidRPr="00786BD3">
          <w:rPr>
            <w:rFonts w:ascii="Arial" w:eastAsia="Times New Roman" w:hAnsi="Arial" w:cs="Arial"/>
            <w:color w:val="4272D7"/>
            <w:sz w:val="24"/>
            <w:szCs w:val="24"/>
            <w:u w:val="single"/>
            <w:lang w:eastAsia="ru-RU"/>
          </w:rPr>
          <w:t>Статья 45.1. Доказательства и доказывание по делу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91" w:history="1">
        <w:r w:rsidRPr="00786BD3">
          <w:rPr>
            <w:rFonts w:ascii="Arial" w:eastAsia="Times New Roman" w:hAnsi="Arial" w:cs="Arial"/>
            <w:color w:val="4272D7"/>
            <w:sz w:val="24"/>
            <w:szCs w:val="24"/>
            <w:u w:val="single"/>
            <w:lang w:eastAsia="ru-RU"/>
          </w:rPr>
          <w:t>Статья 45.2. Порядок доступа лиц, участвующих в деле о нарушении антимонопольного законодательства, к материалам дела, содержащим коммерческую тайну</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92" w:history="1">
        <w:r w:rsidRPr="00786BD3">
          <w:rPr>
            <w:rFonts w:ascii="Arial" w:eastAsia="Times New Roman" w:hAnsi="Arial" w:cs="Arial"/>
            <w:color w:val="4272D7"/>
            <w:sz w:val="24"/>
            <w:szCs w:val="24"/>
            <w:u w:val="single"/>
            <w:lang w:eastAsia="ru-RU"/>
          </w:rPr>
          <w:t>Статья 46. Перерыв в заседании комиссии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93" w:history="1">
        <w:r w:rsidRPr="00786BD3">
          <w:rPr>
            <w:rFonts w:ascii="Arial" w:eastAsia="Times New Roman" w:hAnsi="Arial" w:cs="Arial"/>
            <w:color w:val="4272D7"/>
            <w:sz w:val="24"/>
            <w:szCs w:val="24"/>
            <w:u w:val="single"/>
            <w:lang w:eastAsia="ru-RU"/>
          </w:rPr>
          <w:t>Статья 47. Отложение и приостановление рассмотрения дела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94" w:history="1">
        <w:r w:rsidRPr="00786BD3">
          <w:rPr>
            <w:rFonts w:ascii="Arial" w:eastAsia="Times New Roman" w:hAnsi="Arial" w:cs="Arial"/>
            <w:color w:val="4272D7"/>
            <w:sz w:val="24"/>
            <w:szCs w:val="24"/>
            <w:u w:val="single"/>
            <w:lang w:eastAsia="ru-RU"/>
          </w:rPr>
          <w:t>Статья 47.1. Объединение или выделение дел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95" w:history="1">
        <w:r w:rsidRPr="00786BD3">
          <w:rPr>
            <w:rFonts w:ascii="Arial" w:eastAsia="Times New Roman" w:hAnsi="Arial" w:cs="Arial"/>
            <w:color w:val="4272D7"/>
            <w:sz w:val="24"/>
            <w:szCs w:val="24"/>
            <w:u w:val="single"/>
            <w:lang w:eastAsia="ru-RU"/>
          </w:rPr>
          <w:t>Статья 48. Прекращение рассмотрения дела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96" w:history="1">
        <w:r w:rsidRPr="00786BD3">
          <w:rPr>
            <w:rFonts w:ascii="Arial" w:eastAsia="Times New Roman" w:hAnsi="Arial" w:cs="Arial"/>
            <w:color w:val="4272D7"/>
            <w:sz w:val="24"/>
            <w:szCs w:val="24"/>
            <w:u w:val="single"/>
            <w:lang w:eastAsia="ru-RU"/>
          </w:rPr>
          <w:t>Статья 48.1. Заключение об обстоятельствах дела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97" w:history="1">
        <w:r w:rsidRPr="00786BD3">
          <w:rPr>
            <w:rFonts w:ascii="Arial" w:eastAsia="Times New Roman" w:hAnsi="Arial" w:cs="Arial"/>
            <w:color w:val="4272D7"/>
            <w:sz w:val="24"/>
            <w:szCs w:val="24"/>
            <w:u w:val="single"/>
            <w:lang w:eastAsia="ru-RU"/>
          </w:rPr>
          <w:t>Статья 49. Принятие комиссией решения по делу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98" w:history="1">
        <w:r w:rsidRPr="00786BD3">
          <w:rPr>
            <w:rFonts w:ascii="Arial" w:eastAsia="Times New Roman" w:hAnsi="Arial" w:cs="Arial"/>
            <w:color w:val="4272D7"/>
            <w:sz w:val="24"/>
            <w:szCs w:val="24"/>
            <w:u w:val="single"/>
            <w:lang w:eastAsia="ru-RU"/>
          </w:rPr>
          <w:t>Статья 50. Предписание по делу о нарушении антимонопольного законодательства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99" w:history="1">
        <w:r w:rsidRPr="00786BD3">
          <w:rPr>
            <w:rFonts w:ascii="Arial" w:eastAsia="Times New Roman" w:hAnsi="Arial" w:cs="Arial"/>
            <w:color w:val="4272D7"/>
            <w:sz w:val="24"/>
            <w:szCs w:val="24"/>
            <w:u w:val="single"/>
            <w:lang w:eastAsia="ru-RU"/>
          </w:rP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00" w:history="1">
        <w:r w:rsidRPr="00786BD3">
          <w:rPr>
            <w:rFonts w:ascii="Arial" w:eastAsia="Times New Roman" w:hAnsi="Arial" w:cs="Arial"/>
            <w:color w:val="4272D7"/>
            <w:sz w:val="24"/>
            <w:szCs w:val="24"/>
            <w:u w:val="single"/>
            <w:lang w:eastAsia="ru-RU"/>
          </w:rP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01" w:history="1">
        <w:r w:rsidRPr="00786BD3">
          <w:rPr>
            <w:rFonts w:ascii="Arial" w:eastAsia="Times New Roman" w:hAnsi="Arial" w:cs="Arial"/>
            <w:color w:val="4272D7"/>
            <w:sz w:val="24"/>
            <w:szCs w:val="24"/>
            <w:u w:val="single"/>
            <w:lang w:eastAsia="ru-RU"/>
          </w:rP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02" w:history="1">
        <w:r w:rsidRPr="00786BD3">
          <w:rPr>
            <w:rFonts w:ascii="Arial" w:eastAsia="Times New Roman" w:hAnsi="Arial" w:cs="Arial"/>
            <w:color w:val="4272D7"/>
            <w:sz w:val="24"/>
            <w:szCs w:val="24"/>
            <w:u w:val="single"/>
            <w:lang w:eastAsia="ru-RU"/>
          </w:rPr>
          <w:t>Статья 52. Порядок обжалования решений и предписаний антимонопольного органа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03" w:history="1">
        <w:r w:rsidRPr="00786BD3">
          <w:rPr>
            <w:rFonts w:ascii="Arial" w:eastAsia="Times New Roman" w:hAnsi="Arial" w:cs="Arial"/>
            <w:color w:val="4272D7"/>
            <w:sz w:val="24"/>
            <w:szCs w:val="24"/>
            <w:u w:val="single"/>
            <w:lang w:eastAsia="ru-RU"/>
          </w:rPr>
          <w:t>Глава 10. Заключительные положения и вступление в силу настоящего Федерального закона</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04" w:history="1">
        <w:r w:rsidRPr="00786BD3">
          <w:rPr>
            <w:rFonts w:ascii="Arial" w:eastAsia="Times New Roman" w:hAnsi="Arial" w:cs="Arial"/>
            <w:color w:val="4272D7"/>
            <w:sz w:val="24"/>
            <w:szCs w:val="24"/>
            <w:u w:val="single"/>
            <w:lang w:eastAsia="ru-RU"/>
          </w:rPr>
          <w:t>Статья 53. Заключительные положения</w:t>
        </w:r>
      </w:hyperlink>
    </w:p>
    <w:p w:rsidR="00786BD3" w:rsidRPr="00786BD3" w:rsidRDefault="00786BD3" w:rsidP="00786BD3">
      <w:pPr>
        <w:shd w:val="clear" w:color="auto" w:fill="FFFFFF"/>
        <w:spacing w:after="100" w:afterAutospacing="1" w:line="240" w:lineRule="auto"/>
        <w:rPr>
          <w:rFonts w:ascii="Arial" w:eastAsia="Times New Roman" w:hAnsi="Arial" w:cs="Arial"/>
          <w:color w:val="212529"/>
          <w:sz w:val="24"/>
          <w:szCs w:val="24"/>
          <w:lang w:eastAsia="ru-RU"/>
        </w:rPr>
      </w:pPr>
      <w:hyperlink r:id="rId105" w:history="1">
        <w:r w:rsidRPr="00786BD3">
          <w:rPr>
            <w:rFonts w:ascii="Arial" w:eastAsia="Times New Roman" w:hAnsi="Arial" w:cs="Arial"/>
            <w:color w:val="4272D7"/>
            <w:sz w:val="24"/>
            <w:szCs w:val="24"/>
            <w:u w:val="single"/>
            <w:lang w:eastAsia="ru-RU"/>
          </w:rPr>
          <w:t>Статья 54. Вступление в силу настоящего Федерального закона</w:t>
        </w:r>
      </w:hyperlink>
    </w:p>
    <w:p w:rsidR="00786BD3" w:rsidRPr="00786BD3" w:rsidRDefault="00786BD3" w:rsidP="00786BD3">
      <w:pPr>
        <w:shd w:val="clear" w:color="auto" w:fill="FFFFFF"/>
        <w:spacing w:after="0" w:line="240" w:lineRule="auto"/>
        <w:rPr>
          <w:rFonts w:ascii="Arial" w:eastAsia="Times New Roman" w:hAnsi="Arial" w:cs="Arial"/>
          <w:color w:val="212529"/>
          <w:sz w:val="24"/>
          <w:szCs w:val="24"/>
          <w:lang w:eastAsia="ru-RU"/>
        </w:rPr>
      </w:pPr>
      <w:r>
        <w:rPr>
          <w:rFonts w:ascii="Arial" w:eastAsia="Times New Roman" w:hAnsi="Arial" w:cs="Arial"/>
          <w:noProof/>
          <w:color w:val="4272D7"/>
          <w:sz w:val="24"/>
          <w:szCs w:val="24"/>
          <w:lang w:eastAsia="ru-RU"/>
        </w:rPr>
        <w:drawing>
          <wp:inline distT="0" distB="0" distL="0" distR="0">
            <wp:extent cx="8572500" cy="1143000"/>
            <wp:effectExtent l="19050" t="0" r="0" b="0"/>
            <wp:docPr id="1" name="Рисунок 1" descr="https://avatars.mds.yandex.net/get-adfox-content/2788782/220831_adfox_1407670_3814469.60da7b46971f08f9cd404d7c1a9f5897.gif/optimize.webp?webp=false">
              <a:hlinkClick xmlns:a="http://schemas.openxmlformats.org/drawingml/2006/main" r:id="rId10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106" tgtFrame="&quot;_blank&quot;"/>
                    </pic:cNvPr>
                    <pic:cNvPicPr>
                      <a:picLocks noChangeAspect="1" noChangeArrowheads="1"/>
                    </pic:cNvPicPr>
                  </pic:nvPicPr>
                  <pic:blipFill>
                    <a:blip r:embed="rId107"/>
                    <a:srcRect/>
                    <a:stretch>
                      <a:fillRect/>
                    </a:stretch>
                  </pic:blipFill>
                  <pic:spPr bwMode="auto">
                    <a:xfrm>
                      <a:off x="0" y="0"/>
                      <a:ext cx="8572500" cy="1143000"/>
                    </a:xfrm>
                    <a:prstGeom prst="rect">
                      <a:avLst/>
                    </a:prstGeom>
                    <a:noFill/>
                    <a:ln w="9525">
                      <a:noFill/>
                      <a:miter lim="800000"/>
                      <a:headEnd/>
                      <a:tailEnd/>
                    </a:ln>
                  </pic:spPr>
                </pic:pic>
              </a:graphicData>
            </a:graphic>
          </wp:inline>
        </w:drawing>
      </w:r>
    </w:p>
    <w:p w:rsidR="00786BD3" w:rsidRPr="00786BD3" w:rsidRDefault="00786BD3" w:rsidP="00786BD3">
      <w:pPr>
        <w:shd w:val="clear" w:color="auto" w:fill="FFFFFF"/>
        <w:spacing w:after="0" w:line="240" w:lineRule="auto"/>
        <w:rPr>
          <w:rFonts w:ascii="Montserrat" w:eastAsia="Times New Roman" w:hAnsi="Montserrat" w:cs="Arial"/>
          <w:color w:val="00589B"/>
          <w:sz w:val="24"/>
          <w:szCs w:val="24"/>
          <w:lang w:eastAsia="ru-RU"/>
        </w:rPr>
      </w:pPr>
      <w:r w:rsidRPr="00786BD3">
        <w:rPr>
          <w:rFonts w:ascii="Montserrat" w:eastAsia="Times New Roman" w:hAnsi="Montserrat" w:cs="Arial"/>
          <w:color w:val="00589B"/>
          <w:sz w:val="24"/>
          <w:szCs w:val="24"/>
          <w:lang w:eastAsia="ru-RU"/>
        </w:rPr>
        <w:t>Судебная практика и законодательство — 135-ФЗ О защите конкуренцииСудебная практика высших судов РФ</w:t>
      </w:r>
    </w:p>
    <w:p w:rsidR="00786BD3" w:rsidRPr="00786BD3" w:rsidRDefault="00786BD3" w:rsidP="00786BD3">
      <w:pPr>
        <w:shd w:val="clear" w:color="auto" w:fill="FFFFFF"/>
        <w:spacing w:after="0" w:line="240" w:lineRule="auto"/>
        <w:rPr>
          <w:rFonts w:ascii="Arial" w:eastAsia="Times New Roman" w:hAnsi="Arial" w:cs="Arial"/>
          <w:color w:val="212529"/>
          <w:sz w:val="24"/>
          <w:szCs w:val="24"/>
          <w:lang w:eastAsia="ru-RU"/>
        </w:rPr>
      </w:pPr>
      <w:hyperlink r:id="rId108" w:anchor="100032" w:history="1">
        <w:r w:rsidRPr="00786BD3">
          <w:rPr>
            <w:rFonts w:ascii="Montserrat" w:eastAsia="Times New Roman" w:hAnsi="Montserrat" w:cs="Arial"/>
            <w:color w:val="4272D7"/>
            <w:sz w:val="24"/>
            <w:szCs w:val="24"/>
            <w:u w:val="single"/>
            <w:lang w:eastAsia="ru-RU"/>
          </w:rPr>
          <w:t>&lt;Письмо&gt; Минздрава России от 25.09.2019 N 28-2</w:t>
        </w:r>
        <w:proofErr w:type="gramStart"/>
        <w:r w:rsidRPr="00786BD3">
          <w:rPr>
            <w:rFonts w:ascii="Montserrat" w:eastAsia="Times New Roman" w:hAnsi="Montserrat" w:cs="Arial"/>
            <w:color w:val="4272D7"/>
            <w:sz w:val="24"/>
            <w:szCs w:val="24"/>
            <w:u w:val="single"/>
            <w:lang w:eastAsia="ru-RU"/>
          </w:rPr>
          <w:t>/И</w:t>
        </w:r>
        <w:proofErr w:type="gramEnd"/>
        <w:r w:rsidRPr="00786BD3">
          <w:rPr>
            <w:rFonts w:ascii="Montserrat" w:eastAsia="Times New Roman" w:hAnsi="Montserrat" w:cs="Arial"/>
            <w:color w:val="4272D7"/>
            <w:sz w:val="24"/>
            <w:szCs w:val="24"/>
            <w:u w:val="single"/>
            <w:lang w:eastAsia="ru-RU"/>
          </w:rPr>
          <w:t>/2-8923 &lt;О направлении Методических рекомендаций к порядкам взаимодействия органов власти, государственных учреждений, с организаторами добровольческой (волонтерской) деятельности и добровольческими (волонтерскими) организациями при содействии в оказании медицинской помощи в организациях, оказывающих медицинскую помощь&gt;</w:t>
        </w:r>
      </w:hyperlink>
      <w:r w:rsidRPr="00786BD3">
        <w:rPr>
          <w:rFonts w:ascii="Arial" w:eastAsia="Times New Roman" w:hAnsi="Arial" w:cs="Arial"/>
          <w:color w:val="212529"/>
          <w:sz w:val="24"/>
          <w:szCs w:val="24"/>
          <w:lang w:eastAsia="ru-RU"/>
        </w:rPr>
        <w:br/>
      </w:r>
    </w:p>
    <w:p w:rsidR="00786BD3" w:rsidRPr="00786BD3" w:rsidRDefault="00786BD3" w:rsidP="00786BD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 w:name="100032"/>
      <w:bookmarkEnd w:id="3"/>
      <w:r w:rsidRPr="00786BD3">
        <w:rPr>
          <w:rFonts w:ascii="Arial" w:eastAsia="Times New Roman" w:hAnsi="Arial" w:cs="Arial"/>
          <w:color w:val="212529"/>
          <w:sz w:val="24"/>
          <w:szCs w:val="24"/>
          <w:lang w:eastAsia="ru-RU"/>
        </w:rPr>
        <w:t xml:space="preserve">5.4. </w:t>
      </w:r>
      <w:proofErr w:type="gramStart"/>
      <w:r w:rsidRPr="00786BD3">
        <w:rPr>
          <w:rFonts w:ascii="Arial" w:eastAsia="Times New Roman" w:hAnsi="Arial" w:cs="Arial"/>
          <w:color w:val="212529"/>
          <w:sz w:val="24"/>
          <w:szCs w:val="24"/>
          <w:lang w:eastAsia="ru-RU"/>
        </w:rPr>
        <w:t>В соответствии с планами и поручениями Федеральной антимонопольной службы, а также в рамках рассмотрения дел о нарушении антимонопольного законодательства Российской Федерации проводит анализы конкурентной среды, направленные на выявление административных барьеров и иных препятствий для входа новых участников на стратегически важные и приоритетные товарные рынки Приморского края в целях выявления и пресечения нарушений Федерального </w:t>
      </w:r>
      <w:hyperlink r:id="rId109" w:history="1">
        <w:r w:rsidRPr="00786BD3">
          <w:rPr>
            <w:rFonts w:ascii="Montserrat" w:eastAsia="Times New Roman" w:hAnsi="Montserrat" w:cs="Arial"/>
            <w:color w:val="4272D7"/>
            <w:sz w:val="24"/>
            <w:szCs w:val="24"/>
            <w:u w:val="single"/>
            <w:lang w:eastAsia="ru-RU"/>
          </w:rPr>
          <w:t>закона</w:t>
        </w:r>
      </w:hyperlink>
      <w:r w:rsidRPr="00786BD3">
        <w:rPr>
          <w:rFonts w:ascii="Arial" w:eastAsia="Times New Roman" w:hAnsi="Arial" w:cs="Arial"/>
          <w:color w:val="212529"/>
          <w:sz w:val="24"/>
          <w:szCs w:val="24"/>
          <w:lang w:eastAsia="ru-RU"/>
        </w:rPr>
        <w:t> от 26.07.2006 N 135-ФЗ "О защите</w:t>
      </w:r>
      <w:proofErr w:type="gramEnd"/>
      <w:r w:rsidRPr="00786BD3">
        <w:rPr>
          <w:rFonts w:ascii="Arial" w:eastAsia="Times New Roman" w:hAnsi="Arial" w:cs="Arial"/>
          <w:color w:val="212529"/>
          <w:sz w:val="24"/>
          <w:szCs w:val="24"/>
          <w:lang w:eastAsia="ru-RU"/>
        </w:rPr>
        <w:t xml:space="preserve"> конкуренции".</w:t>
      </w:r>
    </w:p>
    <w:p w:rsidR="00786BD3" w:rsidRPr="00786BD3" w:rsidRDefault="00786BD3" w:rsidP="00786BD3">
      <w:pPr>
        <w:shd w:val="clear" w:color="auto" w:fill="FFFFFF"/>
        <w:spacing w:after="0" w:line="240" w:lineRule="auto"/>
        <w:rPr>
          <w:rFonts w:ascii="Arial" w:eastAsia="Times New Roman" w:hAnsi="Arial" w:cs="Arial"/>
          <w:color w:val="212529"/>
          <w:sz w:val="24"/>
          <w:szCs w:val="24"/>
          <w:lang w:eastAsia="ru-RU"/>
        </w:rPr>
      </w:pPr>
      <w:hyperlink r:id="rId110" w:anchor="100019" w:history="1">
        <w:r w:rsidRPr="00786BD3">
          <w:rPr>
            <w:rFonts w:ascii="Montserrat" w:eastAsia="Times New Roman" w:hAnsi="Montserrat" w:cs="Arial"/>
            <w:color w:val="4272D7"/>
            <w:sz w:val="24"/>
            <w:szCs w:val="24"/>
            <w:u w:val="single"/>
            <w:lang w:eastAsia="ru-RU"/>
          </w:rPr>
          <w:t>&lt;Письмо&gt; ФАС России от 24.05.2017 N ИА/34601/17 "О разъяснении вопросов установления государственными и муниципальными заказчиками в документации о закупках остаточного срока годности (службы) медицинских изделий"</w:t>
        </w:r>
      </w:hyperlink>
      <w:r w:rsidRPr="00786BD3">
        <w:rPr>
          <w:rFonts w:ascii="Arial" w:eastAsia="Times New Roman" w:hAnsi="Arial" w:cs="Arial"/>
          <w:color w:val="212529"/>
          <w:sz w:val="24"/>
          <w:szCs w:val="24"/>
          <w:lang w:eastAsia="ru-RU"/>
        </w:rPr>
        <w:br/>
      </w:r>
    </w:p>
    <w:p w:rsidR="00786BD3" w:rsidRPr="00786BD3" w:rsidRDefault="00786BD3" w:rsidP="00786BD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 w:name="100019"/>
      <w:bookmarkEnd w:id="4"/>
      <w:r w:rsidRPr="00786BD3">
        <w:rPr>
          <w:rFonts w:ascii="Arial" w:eastAsia="Times New Roman" w:hAnsi="Arial" w:cs="Arial"/>
          <w:color w:val="212529"/>
          <w:sz w:val="24"/>
          <w:szCs w:val="24"/>
          <w:lang w:eastAsia="ru-RU"/>
        </w:rPr>
        <w:lastRenderedPageBreak/>
        <w:t xml:space="preserve">В целях предупреждения ограничения конкуренции ФАС России считает, что остаточный срок годности медицинских изделий, установленный в документации о закупках государственными и муниципальными заказчиками, должен быть обоснован и определен конкретным периодом (например, в годах, месяцах, днях), в </w:t>
      </w:r>
      <w:proofErr w:type="gramStart"/>
      <w:r w:rsidRPr="00786BD3">
        <w:rPr>
          <w:rFonts w:ascii="Arial" w:eastAsia="Times New Roman" w:hAnsi="Arial" w:cs="Arial"/>
          <w:color w:val="212529"/>
          <w:sz w:val="24"/>
          <w:szCs w:val="24"/>
          <w:lang w:eastAsia="ru-RU"/>
        </w:rPr>
        <w:t>течение</w:t>
      </w:r>
      <w:proofErr w:type="gramEnd"/>
      <w:r w:rsidRPr="00786BD3">
        <w:rPr>
          <w:rFonts w:ascii="Arial" w:eastAsia="Times New Roman" w:hAnsi="Arial" w:cs="Arial"/>
          <w:color w:val="212529"/>
          <w:sz w:val="24"/>
          <w:szCs w:val="24"/>
          <w:lang w:eastAsia="ru-RU"/>
        </w:rPr>
        <w:t xml:space="preserve"> которого медицинские изделия сохраняют свою пригодность, либо конкретной датой, до которой медицинские изделия должны сохранять свою пригодность для использования по назначению. Вместе с тем требование заказчиков к остаточному сроку годности, значительно превышающему планируемый период потребления (например, при планировании закупки на календарный год заказчиком требуется к поставке лекарственный препарат с остаточным сроком годности 18 месяцев), может иметь признаки нарушения </w:t>
      </w:r>
      <w:hyperlink r:id="rId111" w:history="1">
        <w:r w:rsidRPr="00786BD3">
          <w:rPr>
            <w:rFonts w:ascii="Montserrat" w:eastAsia="Times New Roman" w:hAnsi="Montserrat" w:cs="Arial"/>
            <w:color w:val="4272D7"/>
            <w:sz w:val="24"/>
            <w:szCs w:val="24"/>
            <w:u w:val="single"/>
            <w:lang w:eastAsia="ru-RU"/>
          </w:rPr>
          <w:t>Закона</w:t>
        </w:r>
      </w:hyperlink>
      <w:r w:rsidRPr="00786BD3">
        <w:rPr>
          <w:rFonts w:ascii="Arial" w:eastAsia="Times New Roman" w:hAnsi="Arial" w:cs="Arial"/>
          <w:color w:val="212529"/>
          <w:sz w:val="24"/>
          <w:szCs w:val="24"/>
          <w:lang w:eastAsia="ru-RU"/>
        </w:rPr>
        <w:t> о контрактной системе и антимонопольного законодательства. В любом случае при наличии жалобы, в том числе поданной в соответствии с </w:t>
      </w:r>
      <w:hyperlink r:id="rId112" w:history="1">
        <w:r w:rsidRPr="00786BD3">
          <w:rPr>
            <w:rFonts w:ascii="Montserrat" w:eastAsia="Times New Roman" w:hAnsi="Montserrat" w:cs="Arial"/>
            <w:color w:val="4272D7"/>
            <w:sz w:val="24"/>
            <w:szCs w:val="24"/>
            <w:u w:val="single"/>
            <w:lang w:eastAsia="ru-RU"/>
          </w:rPr>
          <w:t>Законом</w:t>
        </w:r>
      </w:hyperlink>
      <w:r w:rsidRPr="00786BD3">
        <w:rPr>
          <w:rFonts w:ascii="Arial" w:eastAsia="Times New Roman" w:hAnsi="Arial" w:cs="Arial"/>
          <w:color w:val="212529"/>
          <w:sz w:val="24"/>
          <w:szCs w:val="24"/>
          <w:lang w:eastAsia="ru-RU"/>
        </w:rPr>
        <w:t> о защите конкуренции, на проведение закупки объективность и обоснованность установления остаточного срока годности определяется антимонопольным органом в порядке, предусмотренном </w:t>
      </w:r>
      <w:hyperlink r:id="rId113" w:history="1">
        <w:r w:rsidRPr="00786BD3">
          <w:rPr>
            <w:rFonts w:ascii="Montserrat" w:eastAsia="Times New Roman" w:hAnsi="Montserrat" w:cs="Arial"/>
            <w:color w:val="4272D7"/>
            <w:sz w:val="24"/>
            <w:szCs w:val="24"/>
            <w:u w:val="single"/>
            <w:lang w:eastAsia="ru-RU"/>
          </w:rPr>
          <w:t>Законом</w:t>
        </w:r>
      </w:hyperlink>
      <w:r w:rsidRPr="00786BD3">
        <w:rPr>
          <w:rFonts w:ascii="Arial" w:eastAsia="Times New Roman" w:hAnsi="Arial" w:cs="Arial"/>
          <w:color w:val="212529"/>
          <w:sz w:val="24"/>
          <w:szCs w:val="24"/>
          <w:lang w:eastAsia="ru-RU"/>
        </w:rPr>
        <w:t> о контрактной системе с учетом обстоятельств и условий определенной закупки.</w:t>
      </w:r>
    </w:p>
    <w:p w:rsidR="00786BD3" w:rsidRPr="00786BD3" w:rsidRDefault="00786BD3" w:rsidP="00786BD3">
      <w:pPr>
        <w:shd w:val="clear" w:color="auto" w:fill="FFFFFF"/>
        <w:spacing w:after="0" w:line="240" w:lineRule="auto"/>
        <w:rPr>
          <w:rFonts w:ascii="Arial" w:eastAsia="Times New Roman" w:hAnsi="Arial" w:cs="Arial"/>
          <w:color w:val="212529"/>
          <w:sz w:val="24"/>
          <w:szCs w:val="24"/>
          <w:lang w:eastAsia="ru-RU"/>
        </w:rPr>
      </w:pPr>
      <w:hyperlink r:id="rId114" w:anchor="100035" w:history="1">
        <w:r w:rsidRPr="00786BD3">
          <w:rPr>
            <w:rFonts w:ascii="Montserrat" w:eastAsia="Times New Roman" w:hAnsi="Montserrat" w:cs="Arial"/>
            <w:color w:val="4272D7"/>
            <w:sz w:val="24"/>
            <w:szCs w:val="24"/>
            <w:u w:val="single"/>
            <w:lang w:eastAsia="ru-RU"/>
          </w:rPr>
          <w:t>&lt;Письмо&gt; ФАС России от 13.07.2015 N АЦ/34893/15 "О направлении разъяснения по вопросу соответствия требованиям статей 15, 16 Федерального закона "О защите конкуренции" решений органов власти о создании бюджетных учреждений и предоставлении им субсидий из бюджетов бюджетной системы Российской Федерации"</w:t>
        </w:r>
      </w:hyperlink>
      <w:r w:rsidRPr="00786BD3">
        <w:rPr>
          <w:rFonts w:ascii="Arial" w:eastAsia="Times New Roman" w:hAnsi="Arial" w:cs="Arial"/>
          <w:color w:val="212529"/>
          <w:sz w:val="24"/>
          <w:szCs w:val="24"/>
          <w:lang w:eastAsia="ru-RU"/>
        </w:rPr>
        <w:br/>
      </w:r>
    </w:p>
    <w:p w:rsidR="00786BD3" w:rsidRPr="00786BD3" w:rsidRDefault="00786BD3" w:rsidP="00786BD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35"/>
      <w:bookmarkEnd w:id="5"/>
      <w:r w:rsidRPr="00786BD3">
        <w:rPr>
          <w:rFonts w:ascii="Arial" w:eastAsia="Times New Roman" w:hAnsi="Arial" w:cs="Arial"/>
          <w:color w:val="212529"/>
          <w:sz w:val="24"/>
          <w:szCs w:val="24"/>
          <w:lang w:eastAsia="ru-RU"/>
        </w:rPr>
        <w:t>В таком случае, действия органа государственной власти (органа местного самоуправления), выразившиеся в предоставлении субсидии бюджетному учреждению на оказание (выполнение) услуг (работ), относящихся к государственным (муниципальным) нуждам, без осуществления конкурсных процедур, могут быть квалифицированы как нарушение </w:t>
      </w:r>
      <w:hyperlink r:id="rId115" w:history="1">
        <w:r w:rsidRPr="00786BD3">
          <w:rPr>
            <w:rFonts w:ascii="Montserrat" w:eastAsia="Times New Roman" w:hAnsi="Montserrat" w:cs="Arial"/>
            <w:color w:val="4272D7"/>
            <w:sz w:val="24"/>
            <w:szCs w:val="24"/>
            <w:u w:val="single"/>
            <w:lang w:eastAsia="ru-RU"/>
          </w:rPr>
          <w:t>Закона</w:t>
        </w:r>
      </w:hyperlink>
      <w:r w:rsidRPr="00786BD3">
        <w:rPr>
          <w:rFonts w:ascii="Arial" w:eastAsia="Times New Roman" w:hAnsi="Arial" w:cs="Arial"/>
          <w:color w:val="212529"/>
          <w:sz w:val="24"/>
          <w:szCs w:val="24"/>
          <w:lang w:eastAsia="ru-RU"/>
        </w:rPr>
        <w:t> о защите конкуренции.</w:t>
      </w:r>
    </w:p>
    <w:p w:rsidR="00786BD3" w:rsidRPr="00786BD3" w:rsidRDefault="00786BD3" w:rsidP="00786BD3">
      <w:pPr>
        <w:shd w:val="clear" w:color="auto" w:fill="FFFFFF"/>
        <w:spacing w:after="0" w:line="240" w:lineRule="auto"/>
        <w:rPr>
          <w:rFonts w:ascii="Arial" w:eastAsia="Times New Roman" w:hAnsi="Arial" w:cs="Arial"/>
          <w:color w:val="212529"/>
          <w:sz w:val="24"/>
          <w:szCs w:val="24"/>
          <w:lang w:eastAsia="ru-RU"/>
        </w:rPr>
      </w:pPr>
      <w:hyperlink r:id="rId116" w:anchor="100005" w:history="1">
        <w:r w:rsidRPr="00786BD3">
          <w:rPr>
            <w:rFonts w:ascii="Montserrat" w:eastAsia="Times New Roman" w:hAnsi="Montserrat" w:cs="Arial"/>
            <w:color w:val="4272D7"/>
            <w:sz w:val="24"/>
            <w:szCs w:val="24"/>
            <w:u w:val="single"/>
            <w:lang w:eastAsia="ru-RU"/>
          </w:rPr>
          <w:t>&lt;Письмо&gt; ФАС России от 11.04.2017 N АД/24002/17 "О направлении разъяснений о предоставлении государственных или муниципальных преференций в целях поддержки субъектов малого и среднего предпринимательства"</w:t>
        </w:r>
      </w:hyperlink>
      <w:r w:rsidRPr="00786BD3">
        <w:rPr>
          <w:rFonts w:ascii="Arial" w:eastAsia="Times New Roman" w:hAnsi="Arial" w:cs="Arial"/>
          <w:color w:val="212529"/>
          <w:sz w:val="24"/>
          <w:szCs w:val="24"/>
          <w:lang w:eastAsia="ru-RU"/>
        </w:rPr>
        <w:br/>
      </w:r>
    </w:p>
    <w:p w:rsidR="00786BD3" w:rsidRPr="00786BD3" w:rsidRDefault="00786BD3" w:rsidP="00786BD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05"/>
      <w:bookmarkEnd w:id="6"/>
      <w:r w:rsidRPr="00786BD3">
        <w:rPr>
          <w:rFonts w:ascii="Arial" w:eastAsia="Times New Roman" w:hAnsi="Arial" w:cs="Arial"/>
          <w:color w:val="212529"/>
          <w:sz w:val="24"/>
          <w:szCs w:val="24"/>
          <w:lang w:eastAsia="ru-RU"/>
        </w:rPr>
        <w:t>В целях настоящих разъяснений обращаем внимание на то, что понятия "оказание поддержки" и "предоставление преференций" по смыслу Федерального </w:t>
      </w:r>
      <w:hyperlink r:id="rId117" w:history="1">
        <w:r w:rsidRPr="00786BD3">
          <w:rPr>
            <w:rFonts w:ascii="Montserrat" w:eastAsia="Times New Roman" w:hAnsi="Montserrat" w:cs="Arial"/>
            <w:color w:val="4272D7"/>
            <w:sz w:val="24"/>
            <w:szCs w:val="24"/>
            <w:u w:val="single"/>
            <w:lang w:eastAsia="ru-RU"/>
          </w:rPr>
          <w:t>закона</w:t>
        </w:r>
      </w:hyperlink>
      <w:r w:rsidRPr="00786BD3">
        <w:rPr>
          <w:rFonts w:ascii="Arial" w:eastAsia="Times New Roman" w:hAnsi="Arial" w:cs="Arial"/>
          <w:color w:val="212529"/>
          <w:sz w:val="24"/>
          <w:szCs w:val="24"/>
          <w:lang w:eastAsia="ru-RU"/>
        </w:rPr>
        <w:t xml:space="preserve"> от 26.07.2006 N 135-ФЗ "О защите конкуренции" (далее - Закон о защите конкуренции) не тождественны. </w:t>
      </w:r>
      <w:proofErr w:type="gramStart"/>
      <w:r w:rsidRPr="00786BD3">
        <w:rPr>
          <w:rFonts w:ascii="Arial" w:eastAsia="Times New Roman" w:hAnsi="Arial" w:cs="Arial"/>
          <w:color w:val="212529"/>
          <w:sz w:val="24"/>
          <w:szCs w:val="24"/>
          <w:lang w:eastAsia="ru-RU"/>
        </w:rPr>
        <w:t>Следует учитывать, что в соответствии с </w:t>
      </w:r>
      <w:hyperlink r:id="rId118" w:anchor="000267" w:history="1">
        <w:r w:rsidRPr="00786BD3">
          <w:rPr>
            <w:rFonts w:ascii="Montserrat" w:eastAsia="Times New Roman" w:hAnsi="Montserrat" w:cs="Arial"/>
            <w:color w:val="4272D7"/>
            <w:sz w:val="24"/>
            <w:szCs w:val="24"/>
            <w:u w:val="single"/>
            <w:lang w:eastAsia="ru-RU"/>
          </w:rPr>
          <w:t>пунктом 20 статьи 4</w:t>
        </w:r>
      </w:hyperlink>
      <w:r w:rsidRPr="00786BD3">
        <w:rPr>
          <w:rFonts w:ascii="Arial" w:eastAsia="Times New Roman" w:hAnsi="Arial" w:cs="Arial"/>
          <w:color w:val="212529"/>
          <w:sz w:val="24"/>
          <w:szCs w:val="24"/>
          <w:lang w:eastAsia="ru-RU"/>
        </w:rPr>
        <w:t> Закона о защите конкуренции преференции - это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w:t>
      </w:r>
      <w:proofErr w:type="gramEnd"/>
      <w:r w:rsidRPr="00786BD3">
        <w:rPr>
          <w:rFonts w:ascii="Arial" w:eastAsia="Times New Roman" w:hAnsi="Arial" w:cs="Arial"/>
          <w:color w:val="212529"/>
          <w:sz w:val="24"/>
          <w:szCs w:val="24"/>
          <w:lang w:eastAsia="ru-RU"/>
        </w:rPr>
        <w:t xml:space="preserve"> путем предоставления имущественных льгот, государственных или муниципальных гарантий.</w:t>
      </w:r>
    </w:p>
    <w:p w:rsidR="00786BD3" w:rsidRPr="00786BD3" w:rsidRDefault="00786BD3" w:rsidP="00786BD3">
      <w:pPr>
        <w:shd w:val="clear" w:color="auto" w:fill="FFFFFF"/>
        <w:spacing w:after="0" w:line="240" w:lineRule="auto"/>
        <w:rPr>
          <w:rFonts w:ascii="Arial" w:eastAsia="Times New Roman" w:hAnsi="Arial" w:cs="Arial"/>
          <w:color w:val="212529"/>
          <w:sz w:val="24"/>
          <w:szCs w:val="24"/>
          <w:lang w:eastAsia="ru-RU"/>
        </w:rPr>
      </w:pPr>
      <w:hyperlink r:id="rId119" w:anchor="100009" w:history="1">
        <w:r w:rsidRPr="00786BD3">
          <w:rPr>
            <w:rFonts w:ascii="Montserrat" w:eastAsia="Times New Roman" w:hAnsi="Montserrat" w:cs="Arial"/>
            <w:color w:val="4272D7"/>
            <w:sz w:val="24"/>
            <w:szCs w:val="24"/>
            <w:u w:val="single"/>
            <w:lang w:eastAsia="ru-RU"/>
          </w:rPr>
          <w:t xml:space="preserve">&lt;Письмо&gt; ФАС России от 07.12.2015 N ИА/69780/15 "О направлении разъяснений в связи с принятием Федерального закона от 13.07.2015 N 250-ФЗ "О внесении изменений в Федеральный закон "О защите конкуренции" и отдельные законодательные акты </w:t>
        </w:r>
        <w:r w:rsidRPr="00786BD3">
          <w:rPr>
            <w:rFonts w:ascii="Montserrat" w:eastAsia="Times New Roman" w:hAnsi="Montserrat" w:cs="Arial"/>
            <w:color w:val="4272D7"/>
            <w:sz w:val="24"/>
            <w:szCs w:val="24"/>
            <w:u w:val="single"/>
            <w:lang w:eastAsia="ru-RU"/>
          </w:rPr>
          <w:lastRenderedPageBreak/>
          <w:t>Российской Федерации"</w:t>
        </w:r>
      </w:hyperlink>
      <w:r w:rsidRPr="00786BD3">
        <w:rPr>
          <w:rFonts w:ascii="Arial" w:eastAsia="Times New Roman" w:hAnsi="Arial" w:cs="Arial"/>
          <w:color w:val="212529"/>
          <w:sz w:val="24"/>
          <w:szCs w:val="24"/>
          <w:lang w:eastAsia="ru-RU"/>
        </w:rPr>
        <w:br/>
      </w:r>
    </w:p>
    <w:p w:rsidR="00786BD3" w:rsidRPr="00786BD3" w:rsidRDefault="00786BD3" w:rsidP="00786BD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09"/>
      <w:bookmarkEnd w:id="7"/>
      <w:r w:rsidRPr="00786BD3">
        <w:rPr>
          <w:rFonts w:ascii="Arial" w:eastAsia="Times New Roman" w:hAnsi="Arial" w:cs="Arial"/>
          <w:color w:val="212529"/>
          <w:sz w:val="24"/>
          <w:szCs w:val="24"/>
          <w:lang w:eastAsia="ru-RU"/>
        </w:rPr>
        <w:t>Соответствующие изменения положений Федерального </w:t>
      </w:r>
      <w:hyperlink r:id="rId120" w:history="1">
        <w:r w:rsidRPr="00786BD3">
          <w:rPr>
            <w:rFonts w:ascii="Montserrat" w:eastAsia="Times New Roman" w:hAnsi="Montserrat" w:cs="Arial"/>
            <w:color w:val="4272D7"/>
            <w:sz w:val="24"/>
            <w:szCs w:val="24"/>
            <w:u w:val="single"/>
            <w:lang w:eastAsia="ru-RU"/>
          </w:rPr>
          <w:t>закона</w:t>
        </w:r>
      </w:hyperlink>
      <w:r w:rsidRPr="00786BD3">
        <w:rPr>
          <w:rFonts w:ascii="Arial" w:eastAsia="Times New Roman" w:hAnsi="Arial" w:cs="Arial"/>
          <w:color w:val="212529"/>
          <w:sz w:val="24"/>
          <w:szCs w:val="24"/>
          <w:lang w:eastAsia="ru-RU"/>
        </w:rPr>
        <w:t> от 26.07.2006 N 135-ФЗ "О защите конкуренции" (далее - Закон о защите конкуренции) были подготовлены в рамках правительственного плана мероприятий ("дорожной карты") по совершенствованию градостроительной деятельности в целях избавления отрасли от административных барьеров.</w:t>
      </w:r>
    </w:p>
    <w:p w:rsidR="00786BD3" w:rsidRPr="00786BD3" w:rsidRDefault="00786BD3" w:rsidP="00786BD3">
      <w:pPr>
        <w:shd w:val="clear" w:color="auto" w:fill="FFFFFF"/>
        <w:spacing w:after="0" w:line="240" w:lineRule="auto"/>
        <w:rPr>
          <w:rFonts w:ascii="Arial" w:eastAsia="Times New Roman" w:hAnsi="Arial" w:cs="Arial"/>
          <w:color w:val="212529"/>
          <w:sz w:val="24"/>
          <w:szCs w:val="24"/>
          <w:lang w:eastAsia="ru-RU"/>
        </w:rPr>
      </w:pPr>
      <w:hyperlink r:id="rId121" w:history="1">
        <w:r w:rsidRPr="00786BD3">
          <w:rPr>
            <w:rFonts w:ascii="Montserrat" w:eastAsia="Times New Roman" w:hAnsi="Montserrat" w:cs="Arial"/>
            <w:color w:val="4272D7"/>
            <w:sz w:val="24"/>
            <w:szCs w:val="24"/>
            <w:u w:val="single"/>
            <w:lang w:eastAsia="ru-RU"/>
          </w:rPr>
          <w:t>Приказ ФНС России от 03.04.2017 N ММВ-7-22/280@ "О внесении изменений и дополнений в приказ ФНС России от 29.12.2016 N ММВ-7-1/735@"</w:t>
        </w:r>
      </w:hyperlink>
      <w:r w:rsidRPr="00786BD3">
        <w:rPr>
          <w:rFonts w:ascii="Arial" w:eastAsia="Times New Roman" w:hAnsi="Arial" w:cs="Arial"/>
          <w:color w:val="212529"/>
          <w:sz w:val="24"/>
          <w:szCs w:val="24"/>
          <w:lang w:eastAsia="ru-RU"/>
        </w:rPr>
        <w:br/>
      </w:r>
    </w:p>
    <w:p w:rsidR="00786BD3" w:rsidRPr="00786BD3" w:rsidRDefault="00786BD3" w:rsidP="00786BD3">
      <w:pPr>
        <w:shd w:val="clear" w:color="auto" w:fill="FFFFFF"/>
        <w:spacing w:after="100" w:afterAutospacing="1" w:line="240" w:lineRule="auto"/>
        <w:jc w:val="both"/>
        <w:rPr>
          <w:rFonts w:ascii="Arial" w:eastAsia="Times New Roman" w:hAnsi="Arial" w:cs="Arial"/>
          <w:color w:val="212529"/>
          <w:sz w:val="24"/>
          <w:szCs w:val="24"/>
          <w:lang w:eastAsia="ru-RU"/>
        </w:rPr>
      </w:pPr>
      <w:r w:rsidRPr="00786BD3">
        <w:rPr>
          <w:rFonts w:ascii="Arial" w:eastAsia="Times New Roman" w:hAnsi="Arial" w:cs="Arial"/>
          <w:color w:val="212529"/>
          <w:sz w:val="24"/>
          <w:szCs w:val="24"/>
          <w:lang w:eastAsia="ru-RU"/>
        </w:rPr>
        <w:t>- Федеральный </w:t>
      </w:r>
      <w:hyperlink r:id="rId122" w:history="1">
        <w:r w:rsidRPr="00786BD3">
          <w:rPr>
            <w:rFonts w:ascii="Montserrat" w:eastAsia="Times New Roman" w:hAnsi="Montserrat" w:cs="Arial"/>
            <w:color w:val="4272D7"/>
            <w:sz w:val="24"/>
            <w:szCs w:val="24"/>
            <w:u w:val="single"/>
            <w:lang w:eastAsia="ru-RU"/>
          </w:rPr>
          <w:t>закон</w:t>
        </w:r>
      </w:hyperlink>
      <w:r w:rsidRPr="00786BD3">
        <w:rPr>
          <w:rFonts w:ascii="Arial" w:eastAsia="Times New Roman" w:hAnsi="Arial" w:cs="Arial"/>
          <w:color w:val="212529"/>
          <w:sz w:val="24"/>
          <w:szCs w:val="24"/>
          <w:lang w:eastAsia="ru-RU"/>
        </w:rPr>
        <w:t> от 26.07.2006 N 135-ФЗ "О защите конкуренции";</w:t>
      </w:r>
    </w:p>
    <w:p w:rsidR="00786BD3" w:rsidRPr="00786BD3" w:rsidRDefault="00786BD3" w:rsidP="00786BD3">
      <w:pPr>
        <w:shd w:val="clear" w:color="auto" w:fill="FFFFFF"/>
        <w:spacing w:after="100" w:afterAutospacing="1" w:line="240" w:lineRule="auto"/>
        <w:jc w:val="both"/>
        <w:rPr>
          <w:rFonts w:ascii="Arial" w:eastAsia="Times New Roman" w:hAnsi="Arial" w:cs="Arial"/>
          <w:color w:val="212529"/>
          <w:sz w:val="24"/>
          <w:szCs w:val="24"/>
          <w:lang w:eastAsia="ru-RU"/>
        </w:rPr>
      </w:pPr>
      <w:r w:rsidRPr="00786BD3">
        <w:rPr>
          <w:rFonts w:ascii="Arial" w:eastAsia="Times New Roman" w:hAnsi="Arial" w:cs="Arial"/>
          <w:color w:val="212529"/>
          <w:sz w:val="24"/>
          <w:szCs w:val="24"/>
          <w:lang w:eastAsia="ru-RU"/>
        </w:rPr>
        <w:t>- </w:t>
      </w:r>
      <w:hyperlink r:id="rId123" w:anchor="100113" w:history="1">
        <w:r w:rsidRPr="00786BD3">
          <w:rPr>
            <w:rFonts w:ascii="Montserrat" w:eastAsia="Times New Roman" w:hAnsi="Montserrat" w:cs="Arial"/>
            <w:color w:val="4272D7"/>
            <w:sz w:val="24"/>
            <w:szCs w:val="24"/>
            <w:u w:val="single"/>
            <w:lang w:eastAsia="ru-RU"/>
          </w:rPr>
          <w:t>п. 7</w:t>
        </w:r>
      </w:hyperlink>
      <w:r w:rsidRPr="00786BD3">
        <w:rPr>
          <w:rFonts w:ascii="Arial" w:eastAsia="Times New Roman" w:hAnsi="Arial" w:cs="Arial"/>
          <w:color w:val="212529"/>
          <w:sz w:val="24"/>
          <w:szCs w:val="24"/>
          <w:lang w:eastAsia="ru-RU"/>
        </w:rPr>
        <w:t> Положения "О Федеральной налоговой службе", утвержденного постановлением Правительства Российской Федерации от 30.09.2004 N 506;</w:t>
      </w:r>
    </w:p>
    <w:p w:rsidR="00786BD3" w:rsidRPr="00786BD3" w:rsidRDefault="00786BD3" w:rsidP="00786BD3">
      <w:pPr>
        <w:shd w:val="clear" w:color="auto" w:fill="FFFFFF"/>
        <w:spacing w:after="0" w:line="240" w:lineRule="auto"/>
        <w:rPr>
          <w:rFonts w:ascii="Arial" w:eastAsia="Times New Roman" w:hAnsi="Arial" w:cs="Arial"/>
          <w:color w:val="212529"/>
          <w:sz w:val="24"/>
          <w:szCs w:val="24"/>
          <w:lang w:eastAsia="ru-RU"/>
        </w:rPr>
      </w:pPr>
      <w:hyperlink r:id="rId124" w:anchor="100004" w:history="1">
        <w:r w:rsidRPr="00786BD3">
          <w:rPr>
            <w:rFonts w:ascii="Montserrat" w:eastAsia="Times New Roman" w:hAnsi="Montserrat" w:cs="Arial"/>
            <w:color w:val="4272D7"/>
            <w:sz w:val="24"/>
            <w:szCs w:val="24"/>
            <w:u w:val="single"/>
            <w:lang w:eastAsia="ru-RU"/>
          </w:rPr>
          <w:t>Разъяснение N 7 Президиума ФАС России "Порядок применения закона о защите конкуренции с учетом правил технологического присоединения, правил недискриминационного доступа, правил подключения и законодательства о теплоснабжении" (утв. протоколом Президиума ФАС России от 30.11.2016 N 15)</w:t>
        </w:r>
      </w:hyperlink>
      <w:r w:rsidRPr="00786BD3">
        <w:rPr>
          <w:rFonts w:ascii="Arial" w:eastAsia="Times New Roman" w:hAnsi="Arial" w:cs="Arial"/>
          <w:color w:val="212529"/>
          <w:sz w:val="24"/>
          <w:szCs w:val="24"/>
          <w:lang w:eastAsia="ru-RU"/>
        </w:rPr>
        <w:br/>
      </w:r>
    </w:p>
    <w:p w:rsidR="00786BD3" w:rsidRPr="00786BD3" w:rsidRDefault="00786BD3" w:rsidP="00786BD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04"/>
      <w:bookmarkEnd w:id="8"/>
      <w:proofErr w:type="gramStart"/>
      <w:r w:rsidRPr="00786BD3">
        <w:rPr>
          <w:rFonts w:ascii="Arial" w:eastAsia="Times New Roman" w:hAnsi="Arial" w:cs="Arial"/>
          <w:color w:val="212529"/>
          <w:sz w:val="24"/>
          <w:szCs w:val="24"/>
          <w:lang w:eastAsia="ru-RU"/>
        </w:rPr>
        <w:t>Настоящие разъяснения определяют порядок применения Федерального </w:t>
      </w:r>
      <w:hyperlink r:id="rId125" w:history="1">
        <w:r w:rsidRPr="00786BD3">
          <w:rPr>
            <w:rFonts w:ascii="Montserrat" w:eastAsia="Times New Roman" w:hAnsi="Montserrat" w:cs="Arial"/>
            <w:color w:val="4272D7"/>
            <w:sz w:val="24"/>
            <w:szCs w:val="24"/>
            <w:u w:val="single"/>
            <w:lang w:eastAsia="ru-RU"/>
          </w:rPr>
          <w:t>закона</w:t>
        </w:r>
      </w:hyperlink>
      <w:r w:rsidRPr="00786BD3">
        <w:rPr>
          <w:rFonts w:ascii="Arial" w:eastAsia="Times New Roman" w:hAnsi="Arial" w:cs="Arial"/>
          <w:color w:val="212529"/>
          <w:sz w:val="24"/>
          <w:szCs w:val="24"/>
          <w:lang w:eastAsia="ru-RU"/>
        </w:rPr>
        <w:t> от 26.07.2006 N 135-ФЗ "О защите конкуренции" (далее - Закон о защите конкуренции) с учетом Правил технологического присоединения, Правил недискриминационного доступа, Правил подключения и законодательства о теплоснабжении, критерии применения </w:t>
      </w:r>
      <w:hyperlink r:id="rId126" w:anchor="006817" w:history="1">
        <w:r w:rsidRPr="00786BD3">
          <w:rPr>
            <w:rFonts w:ascii="Montserrat" w:eastAsia="Times New Roman" w:hAnsi="Montserrat" w:cs="Arial"/>
            <w:color w:val="4272D7"/>
            <w:sz w:val="24"/>
            <w:szCs w:val="24"/>
            <w:u w:val="single"/>
            <w:lang w:eastAsia="ru-RU"/>
          </w:rPr>
          <w:t>статей 9.21</w:t>
        </w:r>
      </w:hyperlink>
      <w:r w:rsidRPr="00786BD3">
        <w:rPr>
          <w:rFonts w:ascii="Arial" w:eastAsia="Times New Roman" w:hAnsi="Arial" w:cs="Arial"/>
          <w:color w:val="212529"/>
          <w:sz w:val="24"/>
          <w:szCs w:val="24"/>
          <w:lang w:eastAsia="ru-RU"/>
        </w:rPr>
        <w:t> и </w:t>
      </w:r>
      <w:hyperlink r:id="rId127" w:anchor="003382" w:history="1">
        <w:r w:rsidRPr="00786BD3">
          <w:rPr>
            <w:rFonts w:ascii="Montserrat" w:eastAsia="Times New Roman" w:hAnsi="Montserrat" w:cs="Arial"/>
            <w:color w:val="4272D7"/>
            <w:sz w:val="24"/>
            <w:szCs w:val="24"/>
            <w:u w:val="single"/>
            <w:lang w:eastAsia="ru-RU"/>
          </w:rPr>
          <w:t>14.31</w:t>
        </w:r>
      </w:hyperlink>
      <w:r w:rsidRPr="00786BD3">
        <w:rPr>
          <w:rFonts w:ascii="Arial" w:eastAsia="Times New Roman" w:hAnsi="Arial" w:cs="Arial"/>
          <w:color w:val="212529"/>
          <w:sz w:val="24"/>
          <w:szCs w:val="24"/>
          <w:lang w:eastAsia="ru-RU"/>
        </w:rPr>
        <w:t> Кодекса Российской Федерации об административных правонарушениях (далее - КоАП), а также основания выдачи представлений об устранении причин и условий, способствовавших совершению административного</w:t>
      </w:r>
      <w:proofErr w:type="gramEnd"/>
      <w:r w:rsidRPr="00786BD3">
        <w:rPr>
          <w:rFonts w:ascii="Arial" w:eastAsia="Times New Roman" w:hAnsi="Arial" w:cs="Arial"/>
          <w:color w:val="212529"/>
          <w:sz w:val="24"/>
          <w:szCs w:val="24"/>
          <w:lang w:eastAsia="ru-RU"/>
        </w:rPr>
        <w:t xml:space="preserve"> правонарушения.</w:t>
      </w:r>
    </w:p>
    <w:p w:rsidR="00786BD3" w:rsidRPr="00786BD3" w:rsidRDefault="00786BD3" w:rsidP="00786BD3">
      <w:pPr>
        <w:shd w:val="clear" w:color="auto" w:fill="FFFFFF"/>
        <w:spacing w:after="0" w:line="240" w:lineRule="auto"/>
        <w:rPr>
          <w:rFonts w:ascii="Arial" w:eastAsia="Times New Roman" w:hAnsi="Arial" w:cs="Arial"/>
          <w:color w:val="212529"/>
          <w:sz w:val="24"/>
          <w:szCs w:val="24"/>
          <w:lang w:eastAsia="ru-RU"/>
        </w:rPr>
      </w:pPr>
      <w:hyperlink r:id="rId128" w:anchor="100018" w:history="1">
        <w:r w:rsidRPr="00786BD3">
          <w:rPr>
            <w:rFonts w:ascii="Montserrat" w:eastAsia="Times New Roman" w:hAnsi="Montserrat" w:cs="Arial"/>
            <w:color w:val="4272D7"/>
            <w:sz w:val="24"/>
            <w:szCs w:val="24"/>
            <w:u w:val="single"/>
            <w:lang w:eastAsia="ru-RU"/>
          </w:rPr>
          <w:t>Письмо ФАС России от 19.01.2017 N ИА/2401/17 "О применении антимонопольного законодательства в сфере ЖКХ и обязанности органа местного самоуправления проводить торги по выбору управляющей организации в случае, предусмотренном частью 2 статьи 163 ЖК РФ"</w:t>
        </w:r>
      </w:hyperlink>
      <w:r w:rsidRPr="00786BD3">
        <w:rPr>
          <w:rFonts w:ascii="Arial" w:eastAsia="Times New Roman" w:hAnsi="Arial" w:cs="Arial"/>
          <w:color w:val="212529"/>
          <w:sz w:val="24"/>
          <w:szCs w:val="24"/>
          <w:lang w:eastAsia="ru-RU"/>
        </w:rPr>
        <w:br/>
      </w:r>
    </w:p>
    <w:p w:rsidR="00786BD3" w:rsidRPr="00786BD3" w:rsidRDefault="00786BD3" w:rsidP="00786BD3">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18"/>
      <w:bookmarkEnd w:id="9"/>
      <w:proofErr w:type="gramStart"/>
      <w:r w:rsidRPr="00786BD3">
        <w:rPr>
          <w:rFonts w:ascii="Arial" w:eastAsia="Times New Roman" w:hAnsi="Arial" w:cs="Arial"/>
          <w:color w:val="212529"/>
          <w:sz w:val="24"/>
          <w:szCs w:val="24"/>
          <w:lang w:eastAsia="ru-RU"/>
        </w:rPr>
        <w:t>Таким образом, в случае, если выбор органом местного управления (или иным публично-правовым образованием, в собственности которого находится более чем пятьдесят процентов в праве общей собственности на общее имущество в МКД) управляющей организации был произведен без проведения торгов, то данное действие, по сути, является предоставлением государственной или муниципальной преференции отдельному хозяйствующему субъекту, в отсутствие на то законного основания, что не соответствует</w:t>
      </w:r>
      <w:proofErr w:type="gramEnd"/>
      <w:r w:rsidRPr="00786BD3">
        <w:rPr>
          <w:rFonts w:ascii="Arial" w:eastAsia="Times New Roman" w:hAnsi="Arial" w:cs="Arial"/>
          <w:color w:val="212529"/>
          <w:sz w:val="24"/>
          <w:szCs w:val="24"/>
          <w:lang w:eastAsia="ru-RU"/>
        </w:rPr>
        <w:t xml:space="preserve"> требованиям </w:t>
      </w:r>
      <w:hyperlink r:id="rId129" w:history="1">
        <w:r w:rsidRPr="00786BD3">
          <w:rPr>
            <w:rFonts w:ascii="Montserrat" w:eastAsia="Times New Roman" w:hAnsi="Montserrat" w:cs="Arial"/>
            <w:color w:val="4272D7"/>
            <w:sz w:val="24"/>
            <w:szCs w:val="24"/>
            <w:u w:val="single"/>
            <w:lang w:eastAsia="ru-RU"/>
          </w:rPr>
          <w:t>Закона</w:t>
        </w:r>
      </w:hyperlink>
      <w:r w:rsidRPr="00786BD3">
        <w:rPr>
          <w:rFonts w:ascii="Arial" w:eastAsia="Times New Roman" w:hAnsi="Arial" w:cs="Arial"/>
          <w:color w:val="212529"/>
          <w:sz w:val="24"/>
          <w:szCs w:val="24"/>
          <w:lang w:eastAsia="ru-RU"/>
        </w:rPr>
        <w:t> о защите конкуренции (</w:t>
      </w:r>
      <w:proofErr w:type="gramStart"/>
      <w:r w:rsidRPr="00786BD3">
        <w:rPr>
          <w:rFonts w:ascii="Arial" w:eastAsia="Times New Roman" w:hAnsi="Arial" w:cs="Arial"/>
          <w:color w:val="212529"/>
          <w:sz w:val="24"/>
          <w:szCs w:val="24"/>
          <w:lang w:eastAsia="ru-RU"/>
        </w:rPr>
        <w:t>см</w:t>
      </w:r>
      <w:proofErr w:type="gramEnd"/>
      <w:r w:rsidRPr="00786BD3">
        <w:rPr>
          <w:rFonts w:ascii="Arial" w:eastAsia="Times New Roman" w:hAnsi="Arial" w:cs="Arial"/>
          <w:color w:val="212529"/>
          <w:sz w:val="24"/>
          <w:szCs w:val="24"/>
          <w:lang w:eastAsia="ru-RU"/>
        </w:rPr>
        <w:t>. </w:t>
      </w:r>
      <w:hyperlink r:id="rId130" w:history="1">
        <w:r w:rsidRPr="00786BD3">
          <w:rPr>
            <w:rFonts w:ascii="Montserrat" w:eastAsia="Times New Roman" w:hAnsi="Montserrat" w:cs="Arial"/>
            <w:color w:val="4272D7"/>
            <w:sz w:val="24"/>
            <w:szCs w:val="24"/>
            <w:u w:val="single"/>
            <w:lang w:eastAsia="ru-RU"/>
          </w:rPr>
          <w:t>Определение</w:t>
        </w:r>
      </w:hyperlink>
      <w:r w:rsidRPr="00786BD3">
        <w:rPr>
          <w:rFonts w:ascii="Arial" w:eastAsia="Times New Roman" w:hAnsi="Arial" w:cs="Arial"/>
          <w:color w:val="212529"/>
          <w:sz w:val="24"/>
          <w:szCs w:val="24"/>
          <w:lang w:eastAsia="ru-RU"/>
        </w:rPr>
        <w:t> Верховного Суда РФ от 25.07.2016 N 305-КГ16-7957 по делу N А40-108228/2015).</w:t>
      </w:r>
    </w:p>
    <w:p w:rsidR="00786BD3" w:rsidRPr="00786BD3" w:rsidRDefault="00786BD3" w:rsidP="00786BD3">
      <w:pPr>
        <w:shd w:val="clear" w:color="auto" w:fill="FFFFFF"/>
        <w:spacing w:after="0" w:line="240" w:lineRule="auto"/>
        <w:rPr>
          <w:rFonts w:ascii="Arial" w:eastAsia="Times New Roman" w:hAnsi="Arial" w:cs="Arial"/>
          <w:color w:val="212529"/>
          <w:sz w:val="24"/>
          <w:szCs w:val="24"/>
          <w:lang w:eastAsia="ru-RU"/>
        </w:rPr>
      </w:pPr>
      <w:hyperlink r:id="rId131" w:history="1">
        <w:r w:rsidRPr="00786BD3">
          <w:rPr>
            <w:rFonts w:ascii="Montserrat" w:eastAsia="Times New Roman" w:hAnsi="Montserrat" w:cs="Arial"/>
            <w:color w:val="4272D7"/>
            <w:sz w:val="24"/>
            <w:szCs w:val="24"/>
            <w:u w:val="single"/>
            <w:lang w:eastAsia="ru-RU"/>
          </w:rPr>
          <w:t>Приказ ФНС России от 29.12.2016 N ММВ-7-1/735@ (ред. от 15.08.2017) "Об осуществлении бюджетных полномочий главного администратора доходов федерального бюджета Федеральной налоговой службой, администраторов доходов федерального бюджета территориальными органами Федеральной налоговой службы"</w:t>
        </w:r>
      </w:hyperlink>
      <w:r w:rsidRPr="00786BD3">
        <w:rPr>
          <w:rFonts w:ascii="Arial" w:eastAsia="Times New Roman" w:hAnsi="Arial" w:cs="Arial"/>
          <w:color w:val="212529"/>
          <w:sz w:val="24"/>
          <w:szCs w:val="24"/>
          <w:lang w:eastAsia="ru-RU"/>
        </w:rPr>
        <w:br/>
      </w:r>
    </w:p>
    <w:p w:rsidR="00786BD3" w:rsidRPr="00786BD3" w:rsidRDefault="00786BD3" w:rsidP="00786BD3">
      <w:pPr>
        <w:shd w:val="clear" w:color="auto" w:fill="FFFFFF"/>
        <w:spacing w:after="100" w:afterAutospacing="1" w:line="240" w:lineRule="auto"/>
        <w:jc w:val="both"/>
        <w:rPr>
          <w:rFonts w:ascii="Arial" w:eastAsia="Times New Roman" w:hAnsi="Arial" w:cs="Arial"/>
          <w:color w:val="212529"/>
          <w:sz w:val="24"/>
          <w:szCs w:val="24"/>
          <w:lang w:eastAsia="ru-RU"/>
        </w:rPr>
      </w:pPr>
      <w:r w:rsidRPr="00786BD3">
        <w:rPr>
          <w:rFonts w:ascii="Arial" w:eastAsia="Times New Roman" w:hAnsi="Arial" w:cs="Arial"/>
          <w:color w:val="212529"/>
          <w:sz w:val="24"/>
          <w:szCs w:val="24"/>
          <w:lang w:eastAsia="ru-RU"/>
        </w:rPr>
        <w:t>- Федеральный </w:t>
      </w:r>
      <w:hyperlink r:id="rId132" w:history="1">
        <w:r w:rsidRPr="00786BD3">
          <w:rPr>
            <w:rFonts w:ascii="Montserrat" w:eastAsia="Times New Roman" w:hAnsi="Montserrat" w:cs="Arial"/>
            <w:color w:val="4272D7"/>
            <w:sz w:val="24"/>
            <w:szCs w:val="24"/>
            <w:u w:val="single"/>
            <w:lang w:eastAsia="ru-RU"/>
          </w:rPr>
          <w:t>закон</w:t>
        </w:r>
      </w:hyperlink>
      <w:r w:rsidRPr="00786BD3">
        <w:rPr>
          <w:rFonts w:ascii="Arial" w:eastAsia="Times New Roman" w:hAnsi="Arial" w:cs="Arial"/>
          <w:color w:val="212529"/>
          <w:sz w:val="24"/>
          <w:szCs w:val="24"/>
          <w:lang w:eastAsia="ru-RU"/>
        </w:rPr>
        <w:t> от 26.07.2006 N 135-ФЗ "О защите конкуренции";</w:t>
      </w:r>
    </w:p>
    <w:p w:rsidR="00786BD3" w:rsidRPr="00786BD3" w:rsidRDefault="00786BD3" w:rsidP="00786BD3">
      <w:pPr>
        <w:shd w:val="clear" w:color="auto" w:fill="FFFFFF"/>
        <w:spacing w:after="100" w:afterAutospacing="1" w:line="240" w:lineRule="auto"/>
        <w:jc w:val="both"/>
        <w:rPr>
          <w:rFonts w:ascii="Arial" w:eastAsia="Times New Roman" w:hAnsi="Arial" w:cs="Arial"/>
          <w:color w:val="212529"/>
          <w:sz w:val="24"/>
          <w:szCs w:val="24"/>
          <w:lang w:eastAsia="ru-RU"/>
        </w:rPr>
      </w:pPr>
      <w:r w:rsidRPr="00786BD3">
        <w:rPr>
          <w:rFonts w:ascii="Arial" w:eastAsia="Times New Roman" w:hAnsi="Arial" w:cs="Arial"/>
          <w:color w:val="212529"/>
          <w:sz w:val="24"/>
          <w:szCs w:val="24"/>
          <w:lang w:eastAsia="ru-RU"/>
        </w:rPr>
        <w:lastRenderedPageBreak/>
        <w:t>- </w:t>
      </w:r>
      <w:hyperlink r:id="rId133" w:anchor="100113" w:history="1">
        <w:r w:rsidRPr="00786BD3">
          <w:rPr>
            <w:rFonts w:ascii="Montserrat" w:eastAsia="Times New Roman" w:hAnsi="Montserrat" w:cs="Arial"/>
            <w:color w:val="4272D7"/>
            <w:sz w:val="24"/>
            <w:szCs w:val="24"/>
            <w:u w:val="single"/>
            <w:lang w:eastAsia="ru-RU"/>
          </w:rPr>
          <w:t>п. 7</w:t>
        </w:r>
      </w:hyperlink>
      <w:r w:rsidRPr="00786BD3">
        <w:rPr>
          <w:rFonts w:ascii="Arial" w:eastAsia="Times New Roman" w:hAnsi="Arial" w:cs="Arial"/>
          <w:color w:val="212529"/>
          <w:sz w:val="24"/>
          <w:szCs w:val="24"/>
          <w:lang w:eastAsia="ru-RU"/>
        </w:rPr>
        <w:t> Положения "О Федеральной налоговой службе", утвержденного постановлением Правительства Российской Федерации от 30.09.2004 N 506;</w:t>
      </w:r>
    </w:p>
    <w:p w:rsidR="007F3489" w:rsidRDefault="00786BD3"/>
    <w:sectPr w:rsidR="007F3489" w:rsidSect="000245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6BD3"/>
    <w:rsid w:val="00024538"/>
    <w:rsid w:val="000B0A0E"/>
    <w:rsid w:val="001C6E8C"/>
    <w:rsid w:val="00786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5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786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786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tart">
    <w:name w:val="text-start"/>
    <w:basedOn w:val="a"/>
    <w:rsid w:val="00786B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86BD3"/>
    <w:rPr>
      <w:color w:val="0000FF"/>
      <w:u w:val="single"/>
    </w:rPr>
  </w:style>
  <w:style w:type="paragraph" w:customStyle="1" w:styleId="pboth">
    <w:name w:val="pboth"/>
    <w:basedOn w:val="a"/>
    <w:rsid w:val="00786B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86B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6B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2667897">
      <w:bodyDiv w:val="1"/>
      <w:marLeft w:val="0"/>
      <w:marRight w:val="0"/>
      <w:marTop w:val="0"/>
      <w:marBottom w:val="0"/>
      <w:divBdr>
        <w:top w:val="none" w:sz="0" w:space="0" w:color="auto"/>
        <w:left w:val="none" w:sz="0" w:space="0" w:color="auto"/>
        <w:bottom w:val="none" w:sz="0" w:space="0" w:color="auto"/>
        <w:right w:val="none" w:sz="0" w:space="0" w:color="auto"/>
      </w:divBdr>
      <w:divsChild>
        <w:div w:id="317269281">
          <w:marLeft w:val="0"/>
          <w:marRight w:val="0"/>
          <w:marTop w:val="0"/>
          <w:marBottom w:val="0"/>
          <w:divBdr>
            <w:top w:val="none" w:sz="0" w:space="0" w:color="auto"/>
            <w:left w:val="none" w:sz="0" w:space="0" w:color="auto"/>
            <w:bottom w:val="none" w:sz="0" w:space="0" w:color="auto"/>
            <w:right w:val="none" w:sz="0" w:space="0" w:color="auto"/>
          </w:divBdr>
        </w:div>
        <w:div w:id="1740128858">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sChild>
            <w:div w:id="111024134">
              <w:marLeft w:val="0"/>
              <w:marRight w:val="0"/>
              <w:marTop w:val="0"/>
              <w:marBottom w:val="0"/>
              <w:divBdr>
                <w:top w:val="none" w:sz="0" w:space="0" w:color="auto"/>
                <w:left w:val="none" w:sz="0" w:space="0" w:color="auto"/>
                <w:bottom w:val="none" w:sz="0" w:space="0" w:color="auto"/>
                <w:right w:val="none" w:sz="0" w:space="0" w:color="auto"/>
              </w:divBdr>
            </w:div>
            <w:div w:id="868302844">
              <w:marLeft w:val="0"/>
              <w:marRight w:val="0"/>
              <w:marTop w:val="0"/>
              <w:marBottom w:val="0"/>
              <w:divBdr>
                <w:top w:val="none" w:sz="0" w:space="0" w:color="auto"/>
                <w:left w:val="none" w:sz="0" w:space="0" w:color="auto"/>
                <w:bottom w:val="none" w:sz="0" w:space="0" w:color="auto"/>
                <w:right w:val="none" w:sz="0" w:space="0" w:color="auto"/>
              </w:divBdr>
              <w:divsChild>
                <w:div w:id="855919937">
                  <w:marLeft w:val="0"/>
                  <w:marRight w:val="0"/>
                  <w:marTop w:val="0"/>
                  <w:marBottom w:val="0"/>
                  <w:divBdr>
                    <w:top w:val="none" w:sz="0" w:space="0" w:color="auto"/>
                    <w:left w:val="none" w:sz="0" w:space="0" w:color="auto"/>
                    <w:bottom w:val="none" w:sz="0" w:space="0" w:color="auto"/>
                    <w:right w:val="none" w:sz="0" w:space="0" w:color="auto"/>
                  </w:divBdr>
                </w:div>
                <w:div w:id="1368676871">
                  <w:marLeft w:val="0"/>
                  <w:marRight w:val="0"/>
                  <w:marTop w:val="0"/>
                  <w:marBottom w:val="0"/>
                  <w:divBdr>
                    <w:top w:val="none" w:sz="0" w:space="0" w:color="auto"/>
                    <w:left w:val="none" w:sz="0" w:space="0" w:color="auto"/>
                    <w:bottom w:val="none" w:sz="0" w:space="0" w:color="auto"/>
                    <w:right w:val="none" w:sz="0" w:space="0" w:color="auto"/>
                  </w:divBdr>
                </w:div>
                <w:div w:id="1394114148">
                  <w:marLeft w:val="0"/>
                  <w:marRight w:val="0"/>
                  <w:marTop w:val="0"/>
                  <w:marBottom w:val="0"/>
                  <w:divBdr>
                    <w:top w:val="none" w:sz="0" w:space="0" w:color="auto"/>
                    <w:left w:val="none" w:sz="0" w:space="0" w:color="auto"/>
                    <w:bottom w:val="none" w:sz="0" w:space="0" w:color="auto"/>
                    <w:right w:val="none" w:sz="0" w:space="0" w:color="auto"/>
                  </w:divBdr>
                </w:div>
                <w:div w:id="2011524351">
                  <w:marLeft w:val="0"/>
                  <w:marRight w:val="0"/>
                  <w:marTop w:val="0"/>
                  <w:marBottom w:val="0"/>
                  <w:divBdr>
                    <w:top w:val="none" w:sz="0" w:space="0" w:color="auto"/>
                    <w:left w:val="none" w:sz="0" w:space="0" w:color="auto"/>
                    <w:bottom w:val="none" w:sz="0" w:space="0" w:color="auto"/>
                    <w:right w:val="none" w:sz="0" w:space="0" w:color="auto"/>
                  </w:divBdr>
                </w:div>
                <w:div w:id="740175544">
                  <w:marLeft w:val="0"/>
                  <w:marRight w:val="0"/>
                  <w:marTop w:val="0"/>
                  <w:marBottom w:val="0"/>
                  <w:divBdr>
                    <w:top w:val="none" w:sz="0" w:space="0" w:color="auto"/>
                    <w:left w:val="none" w:sz="0" w:space="0" w:color="auto"/>
                    <w:bottom w:val="none" w:sz="0" w:space="0" w:color="auto"/>
                    <w:right w:val="none" w:sz="0" w:space="0" w:color="auto"/>
                  </w:divBdr>
                </w:div>
                <w:div w:id="1672834713">
                  <w:marLeft w:val="0"/>
                  <w:marRight w:val="0"/>
                  <w:marTop w:val="0"/>
                  <w:marBottom w:val="0"/>
                  <w:divBdr>
                    <w:top w:val="none" w:sz="0" w:space="0" w:color="auto"/>
                    <w:left w:val="none" w:sz="0" w:space="0" w:color="auto"/>
                    <w:bottom w:val="none" w:sz="0" w:space="0" w:color="auto"/>
                    <w:right w:val="none" w:sz="0" w:space="0" w:color="auto"/>
                  </w:divBdr>
                </w:div>
                <w:div w:id="524367788">
                  <w:marLeft w:val="0"/>
                  <w:marRight w:val="0"/>
                  <w:marTop w:val="0"/>
                  <w:marBottom w:val="0"/>
                  <w:divBdr>
                    <w:top w:val="none" w:sz="0" w:space="0" w:color="auto"/>
                    <w:left w:val="none" w:sz="0" w:space="0" w:color="auto"/>
                    <w:bottom w:val="none" w:sz="0" w:space="0" w:color="auto"/>
                    <w:right w:val="none" w:sz="0" w:space="0" w:color="auto"/>
                  </w:divBdr>
                </w:div>
                <w:div w:id="1192648638">
                  <w:marLeft w:val="0"/>
                  <w:marRight w:val="0"/>
                  <w:marTop w:val="0"/>
                  <w:marBottom w:val="0"/>
                  <w:divBdr>
                    <w:top w:val="none" w:sz="0" w:space="0" w:color="auto"/>
                    <w:left w:val="none" w:sz="0" w:space="0" w:color="auto"/>
                    <w:bottom w:val="none" w:sz="0" w:space="0" w:color="auto"/>
                    <w:right w:val="none" w:sz="0" w:space="0" w:color="auto"/>
                  </w:divBdr>
                </w:div>
                <w:div w:id="7874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FZ-o-zawite-konkurencii/glava-2.1/statja-14.4/" TargetMode="External"/><Relationship Id="rId117" Type="http://schemas.openxmlformats.org/officeDocument/2006/relationships/hyperlink" Target="https://legalacts.ru/doc/FZ-o-zawite-konkurencii/" TargetMode="External"/><Relationship Id="rId21" Type="http://schemas.openxmlformats.org/officeDocument/2006/relationships/hyperlink" Target="https://legalacts.ru/doc/FZ-o-zawite-konkurencii/glava-2/statja-14/" TargetMode="External"/><Relationship Id="rId42" Type="http://schemas.openxmlformats.org/officeDocument/2006/relationships/hyperlink" Target="https://legalacts.ru/doc/FZ-o-zawite-konkurencii/glava-5/statja-21/" TargetMode="External"/><Relationship Id="rId47" Type="http://schemas.openxmlformats.org/officeDocument/2006/relationships/hyperlink" Target="https://legalacts.ru/doc/FZ-o-zawite-konkurencii/glava-6/statja-25/" TargetMode="External"/><Relationship Id="rId63" Type="http://schemas.openxmlformats.org/officeDocument/2006/relationships/hyperlink" Target="https://legalacts.ru/doc/FZ-o-zawite-konkurencii/glava-7/statja-31/" TargetMode="External"/><Relationship Id="rId68" Type="http://schemas.openxmlformats.org/officeDocument/2006/relationships/hyperlink" Target="https://legalacts.ru/doc/FZ-o-zawite-konkurencii/glava-7.1/" TargetMode="External"/><Relationship Id="rId84" Type="http://schemas.openxmlformats.org/officeDocument/2006/relationships/hyperlink" Target="https://legalacts.ru/doc/FZ-o-zawite-konkurencii/glava-9/statja-42.1/" TargetMode="External"/><Relationship Id="rId89" Type="http://schemas.openxmlformats.org/officeDocument/2006/relationships/hyperlink" Target="https://legalacts.ru/doc/FZ-o-zawite-konkurencii/glava-9/statja-45/" TargetMode="External"/><Relationship Id="rId112" Type="http://schemas.openxmlformats.org/officeDocument/2006/relationships/hyperlink" Target="https://legalacts.ru/doc/FZ-o-zawite-konkurencii/" TargetMode="External"/><Relationship Id="rId133" Type="http://schemas.openxmlformats.org/officeDocument/2006/relationships/hyperlink" Target="https://legalacts.ru/doc/postanovlenie-pravitelstva-rf-ot-30092004-n-506/" TargetMode="External"/><Relationship Id="rId16" Type="http://schemas.openxmlformats.org/officeDocument/2006/relationships/hyperlink" Target="https://legalacts.ru/doc/FZ-o-zawite-konkurencii/glava-2/statja-10/" TargetMode="External"/><Relationship Id="rId107" Type="http://schemas.openxmlformats.org/officeDocument/2006/relationships/image" Target="media/image1.gif"/><Relationship Id="rId11" Type="http://schemas.openxmlformats.org/officeDocument/2006/relationships/hyperlink" Target="https://legalacts.ru/doc/FZ-o-zawite-konkurencii/glava-1/statja-7/" TargetMode="External"/><Relationship Id="rId32" Type="http://schemas.openxmlformats.org/officeDocument/2006/relationships/hyperlink" Target="https://legalacts.ru/doc/FZ-o-zawite-konkurencii/glava-3/statja-15/" TargetMode="External"/><Relationship Id="rId37" Type="http://schemas.openxmlformats.org/officeDocument/2006/relationships/hyperlink" Target="https://legalacts.ru/doc/FZ-o-zawite-konkurencii/glava-4/statja-18/" TargetMode="External"/><Relationship Id="rId53" Type="http://schemas.openxmlformats.org/officeDocument/2006/relationships/hyperlink" Target="https://legalacts.ru/doc/FZ-o-zawite-konkurencii/glava-6/statja-25.5/" TargetMode="External"/><Relationship Id="rId58" Type="http://schemas.openxmlformats.org/officeDocument/2006/relationships/hyperlink" Target="https://legalacts.ru/doc/FZ-o-zawite-konkurencii/glava-7/statja-26.1/" TargetMode="External"/><Relationship Id="rId74" Type="http://schemas.openxmlformats.org/officeDocument/2006/relationships/hyperlink" Target="https://legalacts.ru/doc/FZ-o-zawite-konkurencii/glava-8/statja-36/" TargetMode="External"/><Relationship Id="rId79" Type="http://schemas.openxmlformats.org/officeDocument/2006/relationships/hyperlink" Target="https://legalacts.ru/doc/FZ-o-zawite-konkurencii/glava-9/statja-39.1/" TargetMode="External"/><Relationship Id="rId102" Type="http://schemas.openxmlformats.org/officeDocument/2006/relationships/hyperlink" Target="https://legalacts.ru/doc/FZ-o-zawite-konkurencii/glava-9/statja-52/" TargetMode="External"/><Relationship Id="rId123" Type="http://schemas.openxmlformats.org/officeDocument/2006/relationships/hyperlink" Target="https://legalacts.ru/doc/postanovlenie-pravitelstva-rf-ot-30092004-n-506/" TargetMode="External"/><Relationship Id="rId128" Type="http://schemas.openxmlformats.org/officeDocument/2006/relationships/hyperlink" Target="https://legalacts.ru/doc/pismo-fas-rossii-ot-19012017-n-ia240117-o-primenenii/" TargetMode="External"/><Relationship Id="rId5" Type="http://schemas.openxmlformats.org/officeDocument/2006/relationships/hyperlink" Target="https://legalacts.ru/doc/FZ-o-zawite-konkurencii/glava-1/statja-1/" TargetMode="External"/><Relationship Id="rId90" Type="http://schemas.openxmlformats.org/officeDocument/2006/relationships/hyperlink" Target="https://legalacts.ru/doc/FZ-o-zawite-konkurencii/glava-9/statja-45.1/" TargetMode="External"/><Relationship Id="rId95" Type="http://schemas.openxmlformats.org/officeDocument/2006/relationships/hyperlink" Target="https://legalacts.ru/doc/FZ-o-zawite-konkurencii/glava-9/statja-48/" TargetMode="External"/><Relationship Id="rId14" Type="http://schemas.openxmlformats.org/officeDocument/2006/relationships/hyperlink" Target="https://legalacts.ru/doc/FZ-o-zawite-konkurencii/glava-1/statja-9.1/" TargetMode="External"/><Relationship Id="rId22" Type="http://schemas.openxmlformats.org/officeDocument/2006/relationships/hyperlink" Target="https://legalacts.ru/doc/FZ-o-zawite-konkurencii/glava-2.1/" TargetMode="External"/><Relationship Id="rId27" Type="http://schemas.openxmlformats.org/officeDocument/2006/relationships/hyperlink" Target="https://legalacts.ru/doc/FZ-o-zawite-konkurencii/glava-2.1/statja-14.5/" TargetMode="External"/><Relationship Id="rId30" Type="http://schemas.openxmlformats.org/officeDocument/2006/relationships/hyperlink" Target="https://legalacts.ru/doc/FZ-o-zawite-konkurencii/glava-2.1/statja-14.8/" TargetMode="External"/><Relationship Id="rId35" Type="http://schemas.openxmlformats.org/officeDocument/2006/relationships/hyperlink" Target="https://legalacts.ru/doc/FZ-o-zawite-konkurencii/glava-4/statja-17/" TargetMode="External"/><Relationship Id="rId43" Type="http://schemas.openxmlformats.org/officeDocument/2006/relationships/hyperlink" Target="https://legalacts.ru/doc/FZ-o-zawite-konkurencii/glava-6/" TargetMode="External"/><Relationship Id="rId48" Type="http://schemas.openxmlformats.org/officeDocument/2006/relationships/hyperlink" Target="https://legalacts.ru/doc/FZ-o-zawite-konkurencii/glava-6/statja-25.1/" TargetMode="External"/><Relationship Id="rId56" Type="http://schemas.openxmlformats.org/officeDocument/2006/relationships/hyperlink" Target="https://legalacts.ru/doc/FZ-o-zawite-konkurencii/glava-6/statja-26/" TargetMode="External"/><Relationship Id="rId64" Type="http://schemas.openxmlformats.org/officeDocument/2006/relationships/hyperlink" Target="https://legalacts.ru/doc/FZ-o-zawite-konkurencii/glava-7/statja-32/" TargetMode="External"/><Relationship Id="rId69" Type="http://schemas.openxmlformats.org/officeDocument/2006/relationships/hyperlink" Target="https://legalacts.ru/doc/FZ-o-zawite-konkurencii/glava-7.1/statja-35.1/" TargetMode="External"/><Relationship Id="rId77" Type="http://schemas.openxmlformats.org/officeDocument/2006/relationships/hyperlink" Target="https://legalacts.ru/doc/FZ-o-zawite-konkurencii/glava-9/" TargetMode="External"/><Relationship Id="rId100" Type="http://schemas.openxmlformats.org/officeDocument/2006/relationships/hyperlink" Target="https://legalacts.ru/doc/FZ-o-zawite-konkurencii/glava-9/statja-51.1/" TargetMode="External"/><Relationship Id="rId105" Type="http://schemas.openxmlformats.org/officeDocument/2006/relationships/hyperlink" Target="https://legalacts.ru/doc/FZ-o-zawite-konkurencii/glava-10/statja-54/" TargetMode="External"/><Relationship Id="rId113" Type="http://schemas.openxmlformats.org/officeDocument/2006/relationships/hyperlink" Target="https://legalacts.ru/doc/44_FZ-o-kontraktnoj-sisteme/" TargetMode="External"/><Relationship Id="rId118" Type="http://schemas.openxmlformats.org/officeDocument/2006/relationships/hyperlink" Target="https://legalacts.ru/doc/FZ-o-zawite-konkurencii/glava-1/statja-4/" TargetMode="External"/><Relationship Id="rId126" Type="http://schemas.openxmlformats.org/officeDocument/2006/relationships/hyperlink" Target="https://legalacts.ru/kodeks/KOAP-RF/razdel-ii/glava-9/statja-9.21/" TargetMode="External"/><Relationship Id="rId134" Type="http://schemas.openxmlformats.org/officeDocument/2006/relationships/fontTable" Target="fontTable.xml"/><Relationship Id="rId8" Type="http://schemas.openxmlformats.org/officeDocument/2006/relationships/hyperlink" Target="https://legalacts.ru/doc/FZ-o-zawite-konkurencii/glava-1/statja-4/" TargetMode="External"/><Relationship Id="rId51" Type="http://schemas.openxmlformats.org/officeDocument/2006/relationships/hyperlink" Target="https://legalacts.ru/doc/FZ-o-zawite-konkurencii/glava-6/statja-25.4/" TargetMode="External"/><Relationship Id="rId72" Type="http://schemas.openxmlformats.org/officeDocument/2006/relationships/hyperlink" Target="https://legalacts.ru/doc/FZ-o-zawite-konkurencii/glava-7.1/statja-35.4/" TargetMode="External"/><Relationship Id="rId80" Type="http://schemas.openxmlformats.org/officeDocument/2006/relationships/hyperlink" Target="https://legalacts.ru/doc/FZ-o-zawite-konkurencii/glava-9/statja-40/" TargetMode="External"/><Relationship Id="rId85" Type="http://schemas.openxmlformats.org/officeDocument/2006/relationships/hyperlink" Target="https://legalacts.ru/doc/FZ-o-zawite-konkurencii/glava-9/statja-42.2/" TargetMode="External"/><Relationship Id="rId93" Type="http://schemas.openxmlformats.org/officeDocument/2006/relationships/hyperlink" Target="https://legalacts.ru/doc/FZ-o-zawite-konkurencii/glava-9/statja-47/" TargetMode="External"/><Relationship Id="rId98" Type="http://schemas.openxmlformats.org/officeDocument/2006/relationships/hyperlink" Target="https://legalacts.ru/doc/FZ-o-zawite-konkurencii/glava-9/statja-50/" TargetMode="External"/><Relationship Id="rId121" Type="http://schemas.openxmlformats.org/officeDocument/2006/relationships/hyperlink" Target="https://legalacts.ru/doc/prikaz-fns-rossii-ot-03042017-n-mmv-7-22280-o-vnesenii/" TargetMode="External"/><Relationship Id="rId3" Type="http://schemas.openxmlformats.org/officeDocument/2006/relationships/webSettings" Target="webSettings.xml"/><Relationship Id="rId12" Type="http://schemas.openxmlformats.org/officeDocument/2006/relationships/hyperlink" Target="https://legalacts.ru/doc/FZ-o-zawite-konkurencii/glava-1/statja-8/" TargetMode="External"/><Relationship Id="rId17" Type="http://schemas.openxmlformats.org/officeDocument/2006/relationships/hyperlink" Target="https://legalacts.ru/doc/FZ-o-zawite-konkurencii/glava-2/statja-11/" TargetMode="External"/><Relationship Id="rId25" Type="http://schemas.openxmlformats.org/officeDocument/2006/relationships/hyperlink" Target="https://legalacts.ru/doc/FZ-o-zawite-konkurencii/glava-2.1/statja-14.3/" TargetMode="External"/><Relationship Id="rId33" Type="http://schemas.openxmlformats.org/officeDocument/2006/relationships/hyperlink" Target="https://legalacts.ru/doc/FZ-o-zawite-konkurencii/glava-3/statja-16/" TargetMode="External"/><Relationship Id="rId38" Type="http://schemas.openxmlformats.org/officeDocument/2006/relationships/hyperlink" Target="https://legalacts.ru/doc/FZ-o-zawite-konkurencii/glava-4/statja-18.1/" TargetMode="External"/><Relationship Id="rId46" Type="http://schemas.openxmlformats.org/officeDocument/2006/relationships/hyperlink" Target="https://legalacts.ru/doc/FZ-o-zawite-konkurencii/glava-6/statja-24/" TargetMode="External"/><Relationship Id="rId59" Type="http://schemas.openxmlformats.org/officeDocument/2006/relationships/hyperlink" Target="https://legalacts.ru/doc/FZ-o-zawite-konkurencii/glava-7/statja-27/" TargetMode="External"/><Relationship Id="rId67" Type="http://schemas.openxmlformats.org/officeDocument/2006/relationships/hyperlink" Target="https://legalacts.ru/doc/FZ-o-zawite-konkurencii/glava-7/statja-35/" TargetMode="External"/><Relationship Id="rId103" Type="http://schemas.openxmlformats.org/officeDocument/2006/relationships/hyperlink" Target="https://legalacts.ru/doc/FZ-o-zawite-konkurencii/glava-10/" TargetMode="External"/><Relationship Id="rId108" Type="http://schemas.openxmlformats.org/officeDocument/2006/relationships/hyperlink" Target="https://legalacts.ru/doc/soglashenie-administratsii-primorskogo-kraja-fas-rossii-ot-26042012-o/" TargetMode="External"/><Relationship Id="rId116" Type="http://schemas.openxmlformats.org/officeDocument/2006/relationships/hyperlink" Target="https://legalacts.ru/doc/pismo-fas-rossii-ot-11042017-n-ad2400217-o-napravlenii/" TargetMode="External"/><Relationship Id="rId124" Type="http://schemas.openxmlformats.org/officeDocument/2006/relationships/hyperlink" Target="https://legalacts.ru/doc/razjasnenie-n-7-prezidiuma-fas-rossii-porjadok-primenenija-zakona/" TargetMode="External"/><Relationship Id="rId129" Type="http://schemas.openxmlformats.org/officeDocument/2006/relationships/hyperlink" Target="https://legalacts.ru/doc/FZ-o-zawite-konkurencii/" TargetMode="External"/><Relationship Id="rId20" Type="http://schemas.openxmlformats.org/officeDocument/2006/relationships/hyperlink" Target="https://legalacts.ru/doc/FZ-o-zawite-konkurencii/glava-2/statja-13/" TargetMode="External"/><Relationship Id="rId41" Type="http://schemas.openxmlformats.org/officeDocument/2006/relationships/hyperlink" Target="https://legalacts.ru/doc/FZ-o-zawite-konkurencii/glava-5/statja-20/" TargetMode="External"/><Relationship Id="rId54" Type="http://schemas.openxmlformats.org/officeDocument/2006/relationships/hyperlink" Target="https://legalacts.ru/doc/FZ-o-zawite-konkurencii/glava-6/statja-25.6/" TargetMode="External"/><Relationship Id="rId62" Type="http://schemas.openxmlformats.org/officeDocument/2006/relationships/hyperlink" Target="https://legalacts.ru/doc/FZ-o-zawite-konkurencii/glava-7/statja-30/" TargetMode="External"/><Relationship Id="rId70" Type="http://schemas.openxmlformats.org/officeDocument/2006/relationships/hyperlink" Target="https://legalacts.ru/doc/FZ-o-zawite-konkurencii/glava-7.1/statja-35.2/" TargetMode="External"/><Relationship Id="rId75" Type="http://schemas.openxmlformats.org/officeDocument/2006/relationships/hyperlink" Target="https://legalacts.ru/doc/FZ-o-zawite-konkurencii/glava-8/statja-37/" TargetMode="External"/><Relationship Id="rId83" Type="http://schemas.openxmlformats.org/officeDocument/2006/relationships/hyperlink" Target="https://legalacts.ru/doc/FZ-o-zawite-konkurencii/glava-9/statja-42/" TargetMode="External"/><Relationship Id="rId88" Type="http://schemas.openxmlformats.org/officeDocument/2006/relationships/hyperlink" Target="https://legalacts.ru/doc/FZ-o-zawite-konkurencii/glava-9/statja-44.1/" TargetMode="External"/><Relationship Id="rId91" Type="http://schemas.openxmlformats.org/officeDocument/2006/relationships/hyperlink" Target="https://legalacts.ru/doc/FZ-o-zawite-konkurencii/glava-9/statja-45.2/" TargetMode="External"/><Relationship Id="rId96" Type="http://schemas.openxmlformats.org/officeDocument/2006/relationships/hyperlink" Target="https://legalacts.ru/doc/FZ-o-zawite-konkurencii/glava-9/statja-48.1/" TargetMode="External"/><Relationship Id="rId111" Type="http://schemas.openxmlformats.org/officeDocument/2006/relationships/hyperlink" Target="https://legalacts.ru/doc/44_FZ-o-kontraktnoj-sisteme/" TargetMode="External"/><Relationship Id="rId132" Type="http://schemas.openxmlformats.org/officeDocument/2006/relationships/hyperlink" Target="https://legalacts.ru/doc/FZ-o-zawite-konkurencii/" TargetMode="External"/><Relationship Id="rId1" Type="http://schemas.openxmlformats.org/officeDocument/2006/relationships/styles" Target="styles.xml"/><Relationship Id="rId6" Type="http://schemas.openxmlformats.org/officeDocument/2006/relationships/hyperlink" Target="https://legalacts.ru/doc/FZ-o-zawite-konkurencii/glava-1/statja-2/" TargetMode="External"/><Relationship Id="rId15" Type="http://schemas.openxmlformats.org/officeDocument/2006/relationships/hyperlink" Target="https://legalacts.ru/doc/FZ-o-zawite-konkurencii/glava-2/" TargetMode="External"/><Relationship Id="rId23" Type="http://schemas.openxmlformats.org/officeDocument/2006/relationships/hyperlink" Target="https://legalacts.ru/doc/FZ-o-zawite-konkurencii/glava-2.1/statja-14.1/" TargetMode="External"/><Relationship Id="rId28" Type="http://schemas.openxmlformats.org/officeDocument/2006/relationships/hyperlink" Target="https://legalacts.ru/doc/FZ-o-zawite-konkurencii/glava-2.1/statja-14.6/" TargetMode="External"/><Relationship Id="rId36" Type="http://schemas.openxmlformats.org/officeDocument/2006/relationships/hyperlink" Target="https://legalacts.ru/doc/FZ-o-zawite-konkurencii/glava-4/statja-17.1/" TargetMode="External"/><Relationship Id="rId49" Type="http://schemas.openxmlformats.org/officeDocument/2006/relationships/hyperlink" Target="https://legalacts.ru/doc/FZ-o-zawite-konkurencii/glava-6/statja-25.2/" TargetMode="External"/><Relationship Id="rId57" Type="http://schemas.openxmlformats.org/officeDocument/2006/relationships/hyperlink" Target="https://legalacts.ru/doc/FZ-o-zawite-konkurencii/glava-7/" TargetMode="External"/><Relationship Id="rId106" Type="http://schemas.openxmlformats.org/officeDocument/2006/relationships/hyperlink" Target="https://ads.adfox.ru/289615/clickURL?ad-session-id=221711671011090303&amp;duid=1669025933288579021&amp;hash=d4788920781b5b66&amp;sj=Q_t94r13JuABGi5-teyzmCOisZkm9t68dp9E6MDF-KAoGOmRPPnCi_iyaHSAzg%3D%3D&amp;rand=cgvwzaw&amp;rqs=BQWbOcry_2sXm5ljOjllM2XSNP4ISYha&amp;pr=maxgaxz&amp;p1=clvnn&amp;ytt=274329762004997&amp;p5=ijasj&amp;ybv=0.693747&amp;p2=gxjf&amp;ylv=0.693747&amp;pf=https%3A%2F%2Flogin.consultant.ru%2Fdemo-access%2F%3Futm_campaign%3Ddemo_access%26utm_source%3Dlegalactsru%26utm_medium%3Dbanner%26utm_content%3Dregistration%26utm_term%3Dbottomallpage" TargetMode="External"/><Relationship Id="rId114" Type="http://schemas.openxmlformats.org/officeDocument/2006/relationships/hyperlink" Target="https://legalacts.ru/doc/pismo-fas-rossii-ot-13072015-n-ats3489315-o-napravlenii/" TargetMode="External"/><Relationship Id="rId119" Type="http://schemas.openxmlformats.org/officeDocument/2006/relationships/hyperlink" Target="https://legalacts.ru/doc/pismo-fas-rossii-ot-07122015-n-ia6978015-o-napravlenii/" TargetMode="External"/><Relationship Id="rId127" Type="http://schemas.openxmlformats.org/officeDocument/2006/relationships/hyperlink" Target="https://legalacts.ru/kodeks/KOAP-RF/razdel-ii/glava-14/statja-14.31/" TargetMode="External"/><Relationship Id="rId10" Type="http://schemas.openxmlformats.org/officeDocument/2006/relationships/hyperlink" Target="https://legalacts.ru/doc/FZ-o-zawite-konkurencii/glava-1/statja-6/" TargetMode="External"/><Relationship Id="rId31" Type="http://schemas.openxmlformats.org/officeDocument/2006/relationships/hyperlink" Target="https://legalacts.ru/doc/FZ-o-zawite-konkurencii/glava-3/" TargetMode="External"/><Relationship Id="rId44" Type="http://schemas.openxmlformats.org/officeDocument/2006/relationships/hyperlink" Target="https://legalacts.ru/doc/FZ-o-zawite-konkurencii/glava-6/statja-22/" TargetMode="External"/><Relationship Id="rId52" Type="http://schemas.openxmlformats.org/officeDocument/2006/relationships/hyperlink" Target="https://legalacts.ru/doc/FZ-o-zawite-konkurencii/glava-6/statja-25.4-1/" TargetMode="External"/><Relationship Id="rId60" Type="http://schemas.openxmlformats.org/officeDocument/2006/relationships/hyperlink" Target="https://legalacts.ru/doc/FZ-o-zawite-konkurencii/glava-7/statja-28/" TargetMode="External"/><Relationship Id="rId65" Type="http://schemas.openxmlformats.org/officeDocument/2006/relationships/hyperlink" Target="https://legalacts.ru/doc/FZ-o-zawite-konkurencii/glava-7/statja-33/" TargetMode="External"/><Relationship Id="rId73" Type="http://schemas.openxmlformats.org/officeDocument/2006/relationships/hyperlink" Target="https://legalacts.ru/doc/FZ-o-zawite-konkurencii/glava-8/" TargetMode="External"/><Relationship Id="rId78" Type="http://schemas.openxmlformats.org/officeDocument/2006/relationships/hyperlink" Target="https://legalacts.ru/doc/FZ-o-zawite-konkurencii/glava-9/statja-39/" TargetMode="External"/><Relationship Id="rId81" Type="http://schemas.openxmlformats.org/officeDocument/2006/relationships/hyperlink" Target="https://legalacts.ru/doc/FZ-o-zawite-konkurencii/glava-9/statja-41/" TargetMode="External"/><Relationship Id="rId86" Type="http://schemas.openxmlformats.org/officeDocument/2006/relationships/hyperlink" Target="https://legalacts.ru/doc/FZ-o-zawite-konkurencii/glava-9/statja-43/" TargetMode="External"/><Relationship Id="rId94" Type="http://schemas.openxmlformats.org/officeDocument/2006/relationships/hyperlink" Target="https://legalacts.ru/doc/FZ-o-zawite-konkurencii/glava-9/statja-47.1/" TargetMode="External"/><Relationship Id="rId99" Type="http://schemas.openxmlformats.org/officeDocument/2006/relationships/hyperlink" Target="https://legalacts.ru/doc/FZ-o-zawite-konkurencii/glava-9/statja-51/" TargetMode="External"/><Relationship Id="rId101" Type="http://schemas.openxmlformats.org/officeDocument/2006/relationships/hyperlink" Target="https://legalacts.ru/doc/FZ-o-zawite-konkurencii/glava-9/statja-51.2/" TargetMode="External"/><Relationship Id="rId122" Type="http://schemas.openxmlformats.org/officeDocument/2006/relationships/hyperlink" Target="https://legalacts.ru/doc/FZ-o-zawite-konkurencii/" TargetMode="External"/><Relationship Id="rId130" Type="http://schemas.openxmlformats.org/officeDocument/2006/relationships/hyperlink" Target="https://legalacts.ru/sud/opredelenie-verkhovnogo-suda-rf-ot-25072016-n-305-kg16-7957-po-delu-n-a40-1082282015/" TargetMode="External"/><Relationship Id="rId135" Type="http://schemas.openxmlformats.org/officeDocument/2006/relationships/theme" Target="theme/theme1.xml"/><Relationship Id="rId4" Type="http://schemas.openxmlformats.org/officeDocument/2006/relationships/hyperlink" Target="https://legalacts.ru/doc/FZ-o-zawite-konkurencii/glava-1/" TargetMode="External"/><Relationship Id="rId9" Type="http://schemas.openxmlformats.org/officeDocument/2006/relationships/hyperlink" Target="https://legalacts.ru/doc/FZ-o-zawite-konkurencii/glava-1/statja-5/" TargetMode="External"/><Relationship Id="rId13" Type="http://schemas.openxmlformats.org/officeDocument/2006/relationships/hyperlink" Target="https://legalacts.ru/doc/FZ-o-zawite-konkurencii/glava-1/statja-9/" TargetMode="External"/><Relationship Id="rId18" Type="http://schemas.openxmlformats.org/officeDocument/2006/relationships/hyperlink" Target="https://legalacts.ru/doc/FZ-o-zawite-konkurencii/glava-2/statja-11.1/" TargetMode="External"/><Relationship Id="rId39" Type="http://schemas.openxmlformats.org/officeDocument/2006/relationships/hyperlink" Target="https://legalacts.ru/doc/FZ-o-zawite-konkurencii/glava-5/" TargetMode="External"/><Relationship Id="rId109" Type="http://schemas.openxmlformats.org/officeDocument/2006/relationships/hyperlink" Target="https://legalacts.ru/doc/FZ-o-zawite-konkurencii/" TargetMode="External"/><Relationship Id="rId34" Type="http://schemas.openxmlformats.org/officeDocument/2006/relationships/hyperlink" Target="https://legalacts.ru/doc/FZ-o-zawite-konkurencii/glava-4/" TargetMode="External"/><Relationship Id="rId50" Type="http://schemas.openxmlformats.org/officeDocument/2006/relationships/hyperlink" Target="https://legalacts.ru/doc/FZ-o-zawite-konkurencii/glava-6/statja-25.3/" TargetMode="External"/><Relationship Id="rId55" Type="http://schemas.openxmlformats.org/officeDocument/2006/relationships/hyperlink" Target="https://legalacts.ru/doc/FZ-o-zawite-konkurencii/glava-6/statja-25.7/" TargetMode="External"/><Relationship Id="rId76" Type="http://schemas.openxmlformats.org/officeDocument/2006/relationships/hyperlink" Target="https://legalacts.ru/doc/FZ-o-zawite-konkurencii/glava-8/statja-38/" TargetMode="External"/><Relationship Id="rId97" Type="http://schemas.openxmlformats.org/officeDocument/2006/relationships/hyperlink" Target="https://legalacts.ru/doc/FZ-o-zawite-konkurencii/glava-9/statja-49/" TargetMode="External"/><Relationship Id="rId104" Type="http://schemas.openxmlformats.org/officeDocument/2006/relationships/hyperlink" Target="https://legalacts.ru/doc/FZ-o-zawite-konkurencii/glava-10/statja-53/" TargetMode="External"/><Relationship Id="rId120" Type="http://schemas.openxmlformats.org/officeDocument/2006/relationships/hyperlink" Target="https://legalacts.ru/doc/FZ-o-zawite-konkurencii/" TargetMode="External"/><Relationship Id="rId125" Type="http://schemas.openxmlformats.org/officeDocument/2006/relationships/hyperlink" Target="https://legalacts.ru/doc/FZ-o-zawite-konkurencii/" TargetMode="External"/><Relationship Id="rId7" Type="http://schemas.openxmlformats.org/officeDocument/2006/relationships/hyperlink" Target="https://legalacts.ru/doc/FZ-o-zawite-konkurencii/glava-1/statja-3/" TargetMode="External"/><Relationship Id="rId71" Type="http://schemas.openxmlformats.org/officeDocument/2006/relationships/hyperlink" Target="https://legalacts.ru/doc/FZ-o-zawite-konkurencii/glava-7.1/statja-35.3/" TargetMode="External"/><Relationship Id="rId92" Type="http://schemas.openxmlformats.org/officeDocument/2006/relationships/hyperlink" Target="https://legalacts.ru/doc/FZ-o-zawite-konkurencii/glava-9/statja-46/" TargetMode="External"/><Relationship Id="rId2" Type="http://schemas.openxmlformats.org/officeDocument/2006/relationships/settings" Target="settings.xml"/><Relationship Id="rId29" Type="http://schemas.openxmlformats.org/officeDocument/2006/relationships/hyperlink" Target="https://legalacts.ru/doc/FZ-o-zawite-konkurencii/glava-2.1/statja-14.7/" TargetMode="External"/><Relationship Id="rId24" Type="http://schemas.openxmlformats.org/officeDocument/2006/relationships/hyperlink" Target="https://legalacts.ru/doc/FZ-o-zawite-konkurencii/glava-2.1/statja-14.2/" TargetMode="External"/><Relationship Id="rId40" Type="http://schemas.openxmlformats.org/officeDocument/2006/relationships/hyperlink" Target="https://legalacts.ru/doc/FZ-o-zawite-konkurencii/glava-5/statja-19/" TargetMode="External"/><Relationship Id="rId45" Type="http://schemas.openxmlformats.org/officeDocument/2006/relationships/hyperlink" Target="https://legalacts.ru/doc/FZ-o-zawite-konkurencii/glava-6/statja-23/" TargetMode="External"/><Relationship Id="rId66" Type="http://schemas.openxmlformats.org/officeDocument/2006/relationships/hyperlink" Target="https://legalacts.ru/doc/FZ-o-zawite-konkurencii/glava-7/statja-34/" TargetMode="External"/><Relationship Id="rId87" Type="http://schemas.openxmlformats.org/officeDocument/2006/relationships/hyperlink" Target="https://legalacts.ru/doc/FZ-o-zawite-konkurencii/glava-9/statja-44/" TargetMode="External"/><Relationship Id="rId110" Type="http://schemas.openxmlformats.org/officeDocument/2006/relationships/hyperlink" Target="https://legalacts.ru/doc/pismo-fas-rossii-ot-24052017-n-ia3460117-o-razjasnenii/" TargetMode="External"/><Relationship Id="rId115" Type="http://schemas.openxmlformats.org/officeDocument/2006/relationships/hyperlink" Target="https://legalacts.ru/doc/FZ-o-zawite-konkurencii/" TargetMode="External"/><Relationship Id="rId131" Type="http://schemas.openxmlformats.org/officeDocument/2006/relationships/hyperlink" Target="https://legalacts.ru/doc/prikaz-fns-rossii-ot-29122016-n-mmv-7-1735-ob-osushchestvlenii/" TargetMode="External"/><Relationship Id="rId61" Type="http://schemas.openxmlformats.org/officeDocument/2006/relationships/hyperlink" Target="https://legalacts.ru/doc/FZ-o-zawite-konkurencii/glava-7/statja-29/" TargetMode="External"/><Relationship Id="rId82" Type="http://schemas.openxmlformats.org/officeDocument/2006/relationships/hyperlink" Target="https://legalacts.ru/doc/FZ-o-zawite-konkurencii/glava-9/statja-41.1/" TargetMode="External"/><Relationship Id="rId19" Type="http://schemas.openxmlformats.org/officeDocument/2006/relationships/hyperlink" Target="https://legalacts.ru/doc/FZ-o-zawite-konkurencii/glava-2/statja-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4498</Words>
  <Characters>25639</Characters>
  <Application>Microsoft Office Word</Application>
  <DocSecurity>0</DocSecurity>
  <Lines>213</Lines>
  <Paragraphs>60</Paragraphs>
  <ScaleCrop>false</ScaleCrop>
  <Company>Reanimator Extreme Edition</Company>
  <LinksUpToDate>false</LinksUpToDate>
  <CharactersWithSpaces>30077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2022-12-14T09:45:00Z</dcterms:created>
  <dcterms:modified xsi:type="dcterms:W3CDTF">2022-12-14T09:45:00Z</dcterms:modified>
</cp:coreProperties>
</file>