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67" w:rsidRDefault="003643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4367" w:rsidRDefault="00364367">
      <w:pPr>
        <w:pStyle w:val="ConsPlusNormal"/>
        <w:jc w:val="both"/>
        <w:outlineLvl w:val="0"/>
      </w:pPr>
    </w:p>
    <w:p w:rsidR="00364367" w:rsidRDefault="003643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4367" w:rsidRDefault="00364367">
      <w:pPr>
        <w:pStyle w:val="ConsPlusTitle"/>
        <w:jc w:val="center"/>
      </w:pPr>
    </w:p>
    <w:p w:rsidR="00364367" w:rsidRDefault="00364367">
      <w:pPr>
        <w:pStyle w:val="ConsPlusTitle"/>
        <w:jc w:val="center"/>
      </w:pPr>
      <w:r>
        <w:t>ПОСТАНОВЛЕНИЕ</w:t>
      </w:r>
    </w:p>
    <w:p w:rsidR="00364367" w:rsidRDefault="00364367">
      <w:pPr>
        <w:pStyle w:val="ConsPlusTitle"/>
        <w:jc w:val="center"/>
      </w:pPr>
      <w:r>
        <w:t>от 31 марта 2017 г. N 402</w:t>
      </w:r>
    </w:p>
    <w:p w:rsidR="00364367" w:rsidRDefault="00364367">
      <w:pPr>
        <w:pStyle w:val="ConsPlusTitle"/>
        <w:jc w:val="center"/>
      </w:pPr>
    </w:p>
    <w:p w:rsidR="00364367" w:rsidRDefault="00364367">
      <w:pPr>
        <w:pStyle w:val="ConsPlusTitle"/>
        <w:jc w:val="center"/>
      </w:pPr>
      <w:r>
        <w:t>ОБ УТВЕРЖДЕНИИ ПРАВИЛ</w:t>
      </w:r>
    </w:p>
    <w:p w:rsidR="00364367" w:rsidRDefault="00364367">
      <w:pPr>
        <w:pStyle w:val="ConsPlusTitle"/>
        <w:jc w:val="center"/>
      </w:pPr>
      <w:r>
        <w:t>ВЫПОЛНЕНИЯ ИНЖЕНЕРНЫХ ИЗЫСКАНИЙ, НЕОБХОДИМЫХ ДЛЯ ПОДГОТОВКИ</w:t>
      </w:r>
    </w:p>
    <w:p w:rsidR="00364367" w:rsidRDefault="00364367">
      <w:pPr>
        <w:pStyle w:val="ConsPlusTitle"/>
        <w:jc w:val="center"/>
      </w:pPr>
      <w:r>
        <w:t>ДОКУМЕНТАЦИИ ПО ПЛАНИРОВКЕ ТЕРРИТОРИИ, ПЕРЕЧНЯ ВИДОВ</w:t>
      </w:r>
    </w:p>
    <w:p w:rsidR="00364367" w:rsidRDefault="00364367">
      <w:pPr>
        <w:pStyle w:val="ConsPlusTitle"/>
        <w:jc w:val="center"/>
      </w:pPr>
      <w:r>
        <w:t>ИНЖЕНЕРНЫХ ИЗЫСКАНИЙ, НЕОБХОДИМЫХ ДЛЯ ПОДГОТОВКИ</w:t>
      </w:r>
    </w:p>
    <w:p w:rsidR="00364367" w:rsidRDefault="00364367">
      <w:pPr>
        <w:pStyle w:val="ConsPlusTitle"/>
        <w:jc w:val="center"/>
      </w:pPr>
      <w:r>
        <w:t>ДОКУМЕНТАЦИИ ПО ПЛАНИРОВКЕ ТЕРРИТОРИИ, И О ВНЕСЕНИИ</w:t>
      </w:r>
    </w:p>
    <w:p w:rsidR="00364367" w:rsidRDefault="00364367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364367" w:rsidRDefault="00364367">
      <w:pPr>
        <w:pStyle w:val="ConsPlusTitle"/>
        <w:jc w:val="center"/>
      </w:pPr>
      <w:r>
        <w:t>ФЕДЕРАЦИИ ОТ 19 ЯНВАРЯ 2006 Г. N 20</w:t>
      </w:r>
    </w:p>
    <w:p w:rsidR="00364367" w:rsidRDefault="00364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367" w:rsidRDefault="003643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367" w:rsidRDefault="003643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</w:tr>
    </w:tbl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41.2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364367" w:rsidRDefault="00364367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выполнения инженерных изысканий, необходимых для подготовки документации по планировке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hyperlink w:anchor="P75" w:history="1">
        <w:r>
          <w:rPr>
            <w:color w:val="0000FF"/>
          </w:rPr>
          <w:t>перечень</w:t>
        </w:r>
      </w:hyperlink>
      <w:r>
        <w:t xml:space="preserve"> видов инженерных изысканий, необходимых для подготовки документации по планировке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hyperlink w:anchor="P12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2014, N 14, ст. 1627; N 25, ст. 3303).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right"/>
      </w:pPr>
      <w:r>
        <w:t>Председатель Правительства</w:t>
      </w:r>
    </w:p>
    <w:p w:rsidR="00364367" w:rsidRDefault="00364367">
      <w:pPr>
        <w:pStyle w:val="ConsPlusNormal"/>
        <w:jc w:val="right"/>
      </w:pPr>
      <w:r>
        <w:t>Российской Федерации</w:t>
      </w:r>
    </w:p>
    <w:p w:rsidR="00364367" w:rsidRDefault="00364367">
      <w:pPr>
        <w:pStyle w:val="ConsPlusNormal"/>
        <w:jc w:val="right"/>
      </w:pPr>
      <w:r>
        <w:t>Д.МЕДВЕДЕВ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right"/>
        <w:outlineLvl w:val="0"/>
      </w:pPr>
      <w:r>
        <w:t>Утверждены</w:t>
      </w:r>
    </w:p>
    <w:p w:rsidR="00364367" w:rsidRDefault="00364367">
      <w:pPr>
        <w:pStyle w:val="ConsPlusNormal"/>
        <w:jc w:val="right"/>
      </w:pPr>
      <w:r>
        <w:t>постановлением Правительства</w:t>
      </w:r>
    </w:p>
    <w:p w:rsidR="00364367" w:rsidRDefault="00364367">
      <w:pPr>
        <w:pStyle w:val="ConsPlusNormal"/>
        <w:jc w:val="right"/>
      </w:pPr>
      <w:r>
        <w:t>Российской Федерации</w:t>
      </w:r>
    </w:p>
    <w:p w:rsidR="00364367" w:rsidRDefault="00364367">
      <w:pPr>
        <w:pStyle w:val="ConsPlusNormal"/>
        <w:jc w:val="right"/>
      </w:pPr>
      <w:r>
        <w:t>от 31 марта 2017 г. N 402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Title"/>
        <w:jc w:val="center"/>
      </w:pPr>
      <w:bookmarkStart w:id="0" w:name="P35"/>
      <w:bookmarkEnd w:id="0"/>
      <w:r>
        <w:t>ПРАВИЛА</w:t>
      </w:r>
    </w:p>
    <w:p w:rsidR="00364367" w:rsidRDefault="00364367">
      <w:pPr>
        <w:pStyle w:val="ConsPlusTitle"/>
        <w:jc w:val="center"/>
      </w:pPr>
      <w:r>
        <w:t>ВЫПОЛНЕНИЯ ИНЖЕНЕРНЫХ ИЗЫСКАНИЙ, НЕОБХОДИМЫХ</w:t>
      </w:r>
    </w:p>
    <w:p w:rsidR="00364367" w:rsidRDefault="00364367">
      <w:pPr>
        <w:pStyle w:val="ConsPlusTitle"/>
        <w:jc w:val="center"/>
      </w:pPr>
      <w:r>
        <w:t>ДЛЯ ПОДГОТОВКИ ДОКУМЕНТАЦИИ ПО ПЛАНИРОВКЕ ТЕРРИТОРИИ</w:t>
      </w:r>
    </w:p>
    <w:p w:rsidR="00364367" w:rsidRDefault="00364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367" w:rsidRDefault="003643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367" w:rsidRDefault="003643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367" w:rsidRDefault="00364367"/>
        </w:tc>
      </w:tr>
    </w:tbl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ind w:firstLine="540"/>
        <w:jc w:val="both"/>
      </w:pPr>
      <w:r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364367" w:rsidRDefault="0036436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19.06.2019 N 781)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б) определение границ зон планируемого размещения объектов капитального строительства, уточнение их предельных параметров;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 </w:t>
      </w:r>
      <w:hyperlink r:id="rId11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до принятия решения</w:t>
      </w:r>
      <w:proofErr w:type="gramEnd"/>
      <w:r>
        <w:t xml:space="preserve"> о ее подготовке.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</w:p>
    <w:p w:rsidR="00364367" w:rsidRDefault="00364367">
      <w:pPr>
        <w:pStyle w:val="ConsPlusNormal"/>
        <w:spacing w:before="220"/>
        <w:ind w:firstLine="540"/>
        <w:jc w:val="both"/>
      </w:pPr>
      <w:proofErr w:type="gramStart"/>
      <w:r>
        <w:t>В случае отказа в принятии решения о подготовке документации по планировке территории задание на выполнение</w:t>
      </w:r>
      <w:proofErr w:type="gramEnd"/>
      <w:r>
        <w:t xml:space="preserve"> инженерных изысканий возвращается инициатору без утверждения.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lastRenderedPageBreak/>
        <w:t xml:space="preserve">6. Лицо, принимающее решение о подготовке документации по планировке территории самостоятельно в соответствии с </w:t>
      </w:r>
      <w:hyperlink r:id="rId12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</w:t>
      </w:r>
      <w:proofErr w:type="gramEnd"/>
      <w:r>
        <w:t xml:space="preserve"> условий территории и степени изученности указанных условий.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9. Инженерные изыскания и (или) отдельные их виды выполняются лицами, указанными в </w:t>
      </w:r>
      <w:hyperlink r:id="rId13" w:history="1">
        <w:r>
          <w:rPr>
            <w:color w:val="0000FF"/>
          </w:rPr>
          <w:t>части 2 статьи 47</w:t>
        </w:r>
      </w:hyperlink>
      <w:r>
        <w:t xml:space="preserve"> Градостроительного кодекса Российской Федерации (далее - исполнитель).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4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5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самостоятельно, если инициатор и указанное лицо являются исполнителями).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11. Программа инженерных изысканий разрабатывается исполнителем на основании задания на выполнение инженерных изысканий.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6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</w:t>
      </w:r>
      <w:proofErr w:type="gramEnd"/>
      <w:r>
        <w:t xml:space="preserve"> муниципальных образований, </w:t>
      </w:r>
      <w:r>
        <w:lastRenderedPageBreak/>
        <w:t xml:space="preserve">применительно к </w:t>
      </w:r>
      <w:proofErr w:type="gramStart"/>
      <w:r>
        <w:t>территориям</w:t>
      </w:r>
      <w:proofErr w:type="gramEnd"/>
      <w:r>
        <w:t xml:space="preserve"> которых выполнены инженерные изыскания.</w:t>
      </w:r>
    </w:p>
    <w:p w:rsidR="00364367" w:rsidRDefault="00364367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19.06.2019 N 781)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right"/>
        <w:outlineLvl w:val="0"/>
      </w:pPr>
      <w:r>
        <w:t>Утвержден</w:t>
      </w:r>
    </w:p>
    <w:p w:rsidR="00364367" w:rsidRDefault="00364367">
      <w:pPr>
        <w:pStyle w:val="ConsPlusNormal"/>
        <w:jc w:val="right"/>
      </w:pPr>
      <w:r>
        <w:t>постановлением Правительства</w:t>
      </w:r>
    </w:p>
    <w:p w:rsidR="00364367" w:rsidRDefault="00364367">
      <w:pPr>
        <w:pStyle w:val="ConsPlusNormal"/>
        <w:jc w:val="right"/>
      </w:pPr>
      <w:r>
        <w:t>Российской Федерации</w:t>
      </w:r>
    </w:p>
    <w:p w:rsidR="00364367" w:rsidRDefault="00364367">
      <w:pPr>
        <w:pStyle w:val="ConsPlusNormal"/>
        <w:jc w:val="right"/>
      </w:pPr>
      <w:r>
        <w:t>от 31 марта 2017 г. N 402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Title"/>
        <w:jc w:val="center"/>
      </w:pPr>
      <w:bookmarkStart w:id="1" w:name="P75"/>
      <w:bookmarkEnd w:id="1"/>
      <w:r>
        <w:t>ПЕРЕЧЕНЬ</w:t>
      </w:r>
    </w:p>
    <w:p w:rsidR="00364367" w:rsidRDefault="00364367">
      <w:pPr>
        <w:pStyle w:val="ConsPlusTitle"/>
        <w:jc w:val="center"/>
      </w:pPr>
      <w:r>
        <w:t>ВИДОВ ИНЖЕНЕРНЫХ ИЗЫСКАНИЙ, НЕОБХОДИМЫХ ДЛЯ ПОДГОТОВКИ</w:t>
      </w:r>
    </w:p>
    <w:p w:rsidR="00364367" w:rsidRDefault="00364367">
      <w:pPr>
        <w:pStyle w:val="ConsPlusTitle"/>
        <w:jc w:val="center"/>
      </w:pPr>
      <w:r>
        <w:t>ДОКУМЕНТАЦИИ ПО ПЛАНИРОВКЕ ТЕРРИТОРИИ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ind w:firstLine="540"/>
        <w:jc w:val="both"/>
      </w:pPr>
      <w:r>
        <w:t>1. При подготовке документации по планировке территории необходимо выполнение следующих видов инженерных изысканий: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инженерно-геодезические изыскания;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инженерно-геологические изыскания;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инженерно-гидрометеорологические изыскания;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инженерно-экологические изыскания.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2. В составе инженерно-геодезических изысканий могут выполняться: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создание опорных геодезических сетей;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создание и обновление инженерно-топографических планов;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трассирование линейных объектов;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инженерно-гидрографические работы.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3. В составе инженерно-геологических изысканий могут выполняться: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сбор и обработка материалов и данных прошлых лет;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дешифрирование аэрокосмических материалов и аэрофотоснимков;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инженерно-геологическая рекогносцировка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инженерно-геологическая съемка;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проходка инженерно-геологических выработок с их опробованием;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лабораторные исследования физико-механических свой</w:t>
      </w:r>
      <w:proofErr w:type="gramStart"/>
      <w:r>
        <w:t>ств гр</w:t>
      </w:r>
      <w:proofErr w:type="gramEnd"/>
      <w:r>
        <w:t>унтов и химический анализ подземных вод;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гидрогеологические исследования;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lastRenderedPageBreak/>
        <w:t>геокриологические исследования;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инженерно-геофизические исследования;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изучение опасных геологических и инженерно-геологических процессов с разработкой рекомендаций по инженерной защите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сейсмологические и сейсмотектонические исследования территории;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поиск и обследование существующих объектов культурного </w:t>
      </w:r>
      <w:proofErr w:type="gramStart"/>
      <w:r>
        <w:t>наследия</w:t>
      </w:r>
      <w:proofErr w:type="gramEnd"/>
      <w:r>
        <w:t xml:space="preserve"> и археологические исследования;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поиск, обнаружение и определение мест воинских захоронений;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4. В составе инженерно-гидрометеорологических изысканий могут выполняться: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сбор и анализ материалов ранее выполненных инженерно-гидрометеорологических изысканий и исследований;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рекогносцировочное обследование рек и водосборных бассейнов;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5. В составе инженерно-экологических изысканий могут выполняться: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сбор информации о состоянии окружающей среды и экологических ограничениях природопользования;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дешифрирование имеющихся аэр</w:t>
      </w:r>
      <w:proofErr w:type="gramStart"/>
      <w:r>
        <w:t>о-</w:t>
      </w:r>
      <w:proofErr w:type="gramEnd"/>
      <w:r>
        <w:t xml:space="preserve"> и космоснимков;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>лабораторные исследования отобранных проб.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center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right"/>
        <w:outlineLvl w:val="0"/>
      </w:pPr>
      <w:r>
        <w:t>Утверждены</w:t>
      </w:r>
    </w:p>
    <w:p w:rsidR="00364367" w:rsidRDefault="00364367">
      <w:pPr>
        <w:pStyle w:val="ConsPlusNormal"/>
        <w:jc w:val="right"/>
      </w:pPr>
      <w:r>
        <w:t>постановлением Правительства</w:t>
      </w:r>
    </w:p>
    <w:p w:rsidR="00364367" w:rsidRDefault="00364367">
      <w:pPr>
        <w:pStyle w:val="ConsPlusNormal"/>
        <w:jc w:val="right"/>
      </w:pPr>
      <w:r>
        <w:t>Российской Федерации</w:t>
      </w:r>
    </w:p>
    <w:p w:rsidR="00364367" w:rsidRDefault="00364367">
      <w:pPr>
        <w:pStyle w:val="ConsPlusNormal"/>
        <w:jc w:val="right"/>
      </w:pPr>
      <w:r>
        <w:t>от 31 марта 2017 г. N 402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Title"/>
        <w:jc w:val="center"/>
      </w:pPr>
      <w:bookmarkStart w:id="2" w:name="P124"/>
      <w:bookmarkEnd w:id="2"/>
      <w:r>
        <w:t>ИЗМЕНЕНИЯ,</w:t>
      </w:r>
    </w:p>
    <w:p w:rsidR="00364367" w:rsidRDefault="00364367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364367" w:rsidRDefault="00364367">
      <w:pPr>
        <w:pStyle w:val="ConsPlusTitle"/>
        <w:jc w:val="center"/>
      </w:pPr>
      <w:r>
        <w:t>ФЕДЕРАЦИИ ОТ 19 ЯНВАРЯ 2006 Г. N 20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ind w:firstLine="540"/>
        <w:jc w:val="both"/>
      </w:pPr>
      <w:r>
        <w:t xml:space="preserve">1. В </w:t>
      </w:r>
      <w:hyperlink r:id="rId18" w:history="1">
        <w:r>
          <w:rPr>
            <w:color w:val="0000FF"/>
          </w:rPr>
          <w:t>абзаце третьем пункта 1</w:t>
        </w:r>
      </w:hyperlink>
      <w:r>
        <w:t xml:space="preserve"> слова ", капитального ремонта" исключить.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2. В </w:t>
      </w:r>
      <w:hyperlink r:id="rId19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строительства, утвержденном указанным постановлением: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20" w:history="1">
        <w:r>
          <w:rPr>
            <w:color w:val="0000FF"/>
          </w:rPr>
          <w:t>наименовании</w:t>
        </w:r>
      </w:hyperlink>
      <w:r>
        <w:t xml:space="preserve"> слова ", капитального ремонта" исключить;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б) в </w:t>
      </w:r>
      <w:hyperlink r:id="rId21" w:history="1">
        <w:r>
          <w:rPr>
            <w:color w:val="0000FF"/>
          </w:rPr>
          <w:t>пункте 1</w:t>
        </w:r>
      </w:hyperlink>
      <w:r>
        <w:t xml:space="preserve"> слова "территориального планирования, планировки территории</w:t>
      </w:r>
      <w:proofErr w:type="gramStart"/>
      <w:r>
        <w:t>,"</w:t>
      </w:r>
      <w:proofErr w:type="gramEnd"/>
      <w:r>
        <w:t xml:space="preserve"> и слова ", капитального ремонта" исключить;</w:t>
      </w:r>
    </w:p>
    <w:p w:rsidR="00364367" w:rsidRDefault="00364367">
      <w:pPr>
        <w:pStyle w:val="ConsPlusNormal"/>
        <w:spacing w:before="220"/>
        <w:ind w:firstLine="540"/>
        <w:jc w:val="both"/>
      </w:pPr>
      <w:r>
        <w:t xml:space="preserve">в) в </w:t>
      </w:r>
      <w:hyperlink r:id="rId22" w:history="1">
        <w:r>
          <w:rPr>
            <w:color w:val="0000FF"/>
          </w:rPr>
          <w:t>абзаце четвертом пункта 4</w:t>
        </w:r>
      </w:hyperlink>
      <w:r>
        <w:t xml:space="preserve"> 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jc w:val="both"/>
      </w:pPr>
    </w:p>
    <w:p w:rsidR="00364367" w:rsidRDefault="003643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618" w:rsidRDefault="00D35618">
      <w:bookmarkStart w:id="3" w:name="_GoBack"/>
      <w:bookmarkEnd w:id="3"/>
    </w:p>
    <w:sectPr w:rsidR="00D35618" w:rsidSect="0064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67"/>
    <w:rsid w:val="00364367"/>
    <w:rsid w:val="00D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BA9930C59B06B4C127B5112FD1424677FEDB7B09800C45CA2A1E4B83B4A2B24CB88CACF8FCDAA799773F9BEFFX1L" TargetMode="External"/><Relationship Id="rId13" Type="http://schemas.openxmlformats.org/officeDocument/2006/relationships/hyperlink" Target="consultantplus://offline/ref=7E8BA9930C59B06B4C127B5112FD14246571E0B6B49A00C45CA2A1E4B83B4A2B36CBD0C6CC8AD2A125D835ACB1F2D9825DCC67F765C4F6XAL" TargetMode="External"/><Relationship Id="rId18" Type="http://schemas.openxmlformats.org/officeDocument/2006/relationships/hyperlink" Target="consultantplus://offline/ref=7E8BA9930C59B06B4C127B5112FD1424677FEDB7B09800C45CA2A1E4B83B4A2B36CBD0C6CD88D3AA768225A8F8A5D39E5ADA79FD7BC46B1BFEX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8BA9930C59B06B4C127B5112FD1424677FEDB7B09800C45CA2A1E4B83B4A2B36CBD0C6CD88D3AE768225A8F8A5D39E5ADA79FD7BC46B1BFEX3L" TargetMode="External"/><Relationship Id="rId7" Type="http://schemas.openxmlformats.org/officeDocument/2006/relationships/hyperlink" Target="consultantplus://offline/ref=7E8BA9930C59B06B4C127B5112FD14246571E0B6B49A00C45CA2A1E4B83B4A2B36CBD0C6CE8ED1A125D835ACB1F2D9825DCC67F765C4F6XAL" TargetMode="External"/><Relationship Id="rId12" Type="http://schemas.openxmlformats.org/officeDocument/2006/relationships/hyperlink" Target="consultantplus://offline/ref=7E8BA9930C59B06B4C127B5112FD14246571E0B6B49A00C45CA2A1E4B83B4A2B36CBD0C6C98AD6A125D835ACB1F2D9825DCC67F765C4F6XAL" TargetMode="External"/><Relationship Id="rId17" Type="http://schemas.openxmlformats.org/officeDocument/2006/relationships/hyperlink" Target="consultantplus://offline/ref=7E8BA9930C59B06B4C127B5112FD1424657BEEB6BE9A00C45CA2A1E4B83B4A2B36CBD0C6CD88D3AE738225A8F8A5D39E5ADA79FD7BC46B1BFEX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8BA9930C59B06B4C127B5112FD14246571E0B6B49A00C45CA2A1E4B83B4A2B36CBD0C6C98AD6A125D835ACB1F2D9825DCC67F765C4F6XAL" TargetMode="External"/><Relationship Id="rId20" Type="http://schemas.openxmlformats.org/officeDocument/2006/relationships/hyperlink" Target="consultantplus://offline/ref=7E8BA9930C59B06B4C127B5112FD1424677FEDB7B09800C45CA2A1E4B83B4A2B36CBD0C6CD88D3A8768225A8F8A5D39E5ADA79FD7BC46B1BFEX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8BA9930C59B06B4C127B5112FD1424657BEEB6BE9A00C45CA2A1E4B83B4A2B36CBD0C6CD88D3A9798225A8F8A5D39E5ADA79FD7BC46B1BFEX3L" TargetMode="External"/><Relationship Id="rId11" Type="http://schemas.openxmlformats.org/officeDocument/2006/relationships/hyperlink" Target="consultantplus://offline/ref=7E8BA9930C59B06B4C127B5112FD14246571E0B6B49A00C45CA2A1E4B83B4A2B36CBD0C6C98AD6A125D835ACB1F2D9825DCC67F765C4F6X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E8BA9930C59B06B4C127B5112FD14246571E0B6B49A00C45CA2A1E4B83B4A2B36CBD0C6C98AD6A125D835ACB1F2D9825DCC67F765C4F6X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E8BA9930C59B06B4C127B5112FD1424657BEEB6BE9A00C45CA2A1E4B83B4A2B36CBD0C6CD88D3A9788225A8F8A5D39E5ADA79FD7BC46B1BFEX3L" TargetMode="External"/><Relationship Id="rId19" Type="http://schemas.openxmlformats.org/officeDocument/2006/relationships/hyperlink" Target="consultantplus://offline/ref=7E8BA9930C59B06B4C127B5112FD1424677FEDB7B09800C45CA2A1E4B83B4A2B36CBD0C6CD88D3A8768225A8F8A5D39E5ADA79FD7BC46B1BFEX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8BA9930C59B06B4C127B5112FD1424657BEEB6BE9A00C45CA2A1E4B83B4A2B36CBD0C6CD88D3A9798225A8F8A5D39E5ADA79FD7BC46B1BFEX3L" TargetMode="External"/><Relationship Id="rId14" Type="http://schemas.openxmlformats.org/officeDocument/2006/relationships/hyperlink" Target="consultantplus://offline/ref=7E8BA9930C59B06B4C127B5112FD14246571E0B6B49A00C45CA2A1E4B83B4A2B36CBD0C6C98AD6A125D835ACB1F2D9825DCC67F765C4F6XAL" TargetMode="External"/><Relationship Id="rId22" Type="http://schemas.openxmlformats.org/officeDocument/2006/relationships/hyperlink" Target="consultantplus://offline/ref=7E8BA9930C59B06B4C127B5112FD1424677FEDB7B09800C45CA2A1E4B83B4A2B36CBD0C6CD88D3AF718225A8F8A5D39E5ADA79FD7BC46B1BFE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2021-08-27T11:22:00Z</dcterms:created>
  <dcterms:modified xsi:type="dcterms:W3CDTF">2021-08-27T11:24:00Z</dcterms:modified>
</cp:coreProperties>
</file>