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F63" w:rsidRPr="000C7F63" w:rsidRDefault="000C7F63" w:rsidP="000C7F63">
      <w:pPr>
        <w:widowControl w:val="0"/>
        <w:tabs>
          <w:tab w:val="left" w:pos="708"/>
          <w:tab w:val="center" w:pos="4153"/>
          <w:tab w:val="right" w:pos="8306"/>
        </w:tabs>
        <w:ind w:right="-58"/>
        <w:jc w:val="center"/>
        <w:rPr>
          <w:noProof/>
          <w:sz w:val="30"/>
        </w:rPr>
      </w:pPr>
      <w:r>
        <w:rPr>
          <w:noProof/>
        </w:rPr>
        <w:drawing>
          <wp:inline distT="0" distB="0" distL="0" distR="0">
            <wp:extent cx="723900" cy="952500"/>
            <wp:effectExtent l="0" t="0" r="0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pPr w:leftFromText="180" w:rightFromText="180" w:vertAnchor="text" w:horzAnchor="margin" w:tblpXSpec="center" w:tblpY="482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900"/>
      </w:tblGrid>
      <w:tr w:rsidR="000C7F63" w:rsidRPr="000C7F63" w:rsidTr="00684CC5">
        <w:trPr>
          <w:trHeight w:val="397"/>
        </w:trPr>
        <w:tc>
          <w:tcPr>
            <w:tcW w:w="9900" w:type="dxa"/>
          </w:tcPr>
          <w:p w:rsidR="000C7F63" w:rsidRPr="000C7F63" w:rsidRDefault="000C7F63" w:rsidP="000C7F63">
            <w:pPr>
              <w:rPr>
                <w:b/>
                <w:sz w:val="28"/>
              </w:rPr>
            </w:pPr>
          </w:p>
        </w:tc>
      </w:tr>
      <w:tr w:rsidR="000C7F63" w:rsidRPr="000C7F63" w:rsidTr="00684CC5">
        <w:tc>
          <w:tcPr>
            <w:tcW w:w="9900" w:type="dxa"/>
          </w:tcPr>
          <w:p w:rsidR="000C7F63" w:rsidRPr="000C7F63" w:rsidRDefault="000C7F63" w:rsidP="000C7F63">
            <w:pPr>
              <w:ind w:right="-306"/>
              <w:jc w:val="center"/>
              <w:rPr>
                <w:b/>
                <w:sz w:val="36"/>
                <w:szCs w:val="36"/>
              </w:rPr>
            </w:pPr>
            <w:r w:rsidRPr="000C7F63">
              <w:rPr>
                <w:b/>
                <w:sz w:val="36"/>
                <w:szCs w:val="36"/>
              </w:rPr>
              <w:t>АДМИНИСТРАЦИЯ СОСНОВСКОГО СЕЛЬСОВЕТА</w:t>
            </w:r>
          </w:p>
        </w:tc>
      </w:tr>
      <w:tr w:rsidR="000C7F63" w:rsidRPr="000C7F63" w:rsidTr="00684CC5">
        <w:trPr>
          <w:trHeight w:val="397"/>
        </w:trPr>
        <w:tc>
          <w:tcPr>
            <w:tcW w:w="9900" w:type="dxa"/>
          </w:tcPr>
          <w:p w:rsidR="000C7F63" w:rsidRPr="000C7F63" w:rsidRDefault="000C7F63" w:rsidP="000C7F63">
            <w:pPr>
              <w:ind w:right="-165"/>
              <w:jc w:val="center"/>
              <w:rPr>
                <w:b/>
                <w:sz w:val="36"/>
                <w:szCs w:val="36"/>
              </w:rPr>
            </w:pPr>
            <w:r w:rsidRPr="000C7F63">
              <w:rPr>
                <w:b/>
                <w:sz w:val="36"/>
                <w:szCs w:val="36"/>
              </w:rPr>
              <w:t>БЕКОВСКОГО РАЙОНА ПЕНЗЕНСКОЙ ОБЛАСТИ</w:t>
            </w:r>
          </w:p>
        </w:tc>
      </w:tr>
      <w:tr w:rsidR="000C7F63" w:rsidRPr="000C7F63" w:rsidTr="00684CC5">
        <w:tc>
          <w:tcPr>
            <w:tcW w:w="9900" w:type="dxa"/>
          </w:tcPr>
          <w:p w:rsidR="000C7F63" w:rsidRPr="000C7F63" w:rsidRDefault="000C7F63" w:rsidP="000C7F63">
            <w:pPr>
              <w:keepNext/>
              <w:ind w:left="-1276"/>
              <w:jc w:val="center"/>
              <w:outlineLvl w:val="2"/>
              <w:rPr>
                <w:b/>
                <w:sz w:val="24"/>
              </w:rPr>
            </w:pPr>
          </w:p>
        </w:tc>
      </w:tr>
      <w:tr w:rsidR="000C7F63" w:rsidRPr="000C7F63" w:rsidTr="00684CC5">
        <w:trPr>
          <w:trHeight w:val="524"/>
        </w:trPr>
        <w:tc>
          <w:tcPr>
            <w:tcW w:w="9900" w:type="dxa"/>
            <w:vAlign w:val="center"/>
          </w:tcPr>
          <w:p w:rsidR="000C7F63" w:rsidRPr="000C7F63" w:rsidRDefault="000C7F63" w:rsidP="000C7F63">
            <w:pPr>
              <w:keepNext/>
              <w:ind w:right="-165"/>
              <w:jc w:val="center"/>
              <w:outlineLvl w:val="2"/>
              <w:rPr>
                <w:b/>
                <w:sz w:val="28"/>
                <w:szCs w:val="28"/>
              </w:rPr>
            </w:pPr>
            <w:r w:rsidRPr="000C7F63"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0C7F63" w:rsidRPr="000C7F63" w:rsidRDefault="000C7F63" w:rsidP="000C7F63">
      <w:pPr>
        <w:widowControl w:val="0"/>
        <w:tabs>
          <w:tab w:val="left" w:pos="708"/>
          <w:tab w:val="center" w:pos="4153"/>
          <w:tab w:val="right" w:pos="8306"/>
        </w:tabs>
        <w:rPr>
          <w:noProof/>
          <w:sz w:val="30"/>
        </w:rPr>
      </w:pPr>
    </w:p>
    <w:p w:rsidR="000C7F63" w:rsidRPr="000C7F63" w:rsidRDefault="000C7F63" w:rsidP="000C7F63">
      <w:pPr>
        <w:jc w:val="center"/>
        <w:rPr>
          <w:b/>
          <w:sz w:val="28"/>
          <w:szCs w:val="28"/>
        </w:rPr>
      </w:pPr>
    </w:p>
    <w:p w:rsidR="000C7F63" w:rsidRPr="000C7F63" w:rsidRDefault="000C7F63" w:rsidP="000C7F63"/>
    <w:tbl>
      <w:tblPr>
        <w:tblpPr w:leftFromText="180" w:rightFromText="180" w:vertAnchor="text" w:horzAnchor="margin" w:tblpXSpec="center" w:tblpY="-6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0C7F63" w:rsidRPr="000C7F63" w:rsidTr="00684CC5">
        <w:tc>
          <w:tcPr>
            <w:tcW w:w="284" w:type="dxa"/>
            <w:vAlign w:val="bottom"/>
          </w:tcPr>
          <w:p w:rsidR="000C7F63" w:rsidRPr="000C7F63" w:rsidRDefault="000C7F63" w:rsidP="000C7F63">
            <w:pPr>
              <w:rPr>
                <w:sz w:val="24"/>
              </w:rPr>
            </w:pPr>
            <w:r w:rsidRPr="000C7F63"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7F63" w:rsidRPr="000C7F63" w:rsidRDefault="005717DF" w:rsidP="000A64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20.02.2020</w:t>
            </w:r>
          </w:p>
        </w:tc>
        <w:tc>
          <w:tcPr>
            <w:tcW w:w="397" w:type="dxa"/>
            <w:vAlign w:val="bottom"/>
          </w:tcPr>
          <w:p w:rsidR="000C7F63" w:rsidRPr="000C7F63" w:rsidRDefault="000C7F63" w:rsidP="000C7F63">
            <w:pPr>
              <w:jc w:val="center"/>
              <w:rPr>
                <w:sz w:val="24"/>
              </w:rPr>
            </w:pPr>
            <w:r w:rsidRPr="000C7F63"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7F63" w:rsidRPr="000C7F63" w:rsidRDefault="0027684F" w:rsidP="000C7F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C7F63" w:rsidRPr="000C7F63" w:rsidTr="00684CC5">
        <w:tc>
          <w:tcPr>
            <w:tcW w:w="4650" w:type="dxa"/>
            <w:gridSpan w:val="4"/>
          </w:tcPr>
          <w:p w:rsidR="000C7F63" w:rsidRPr="000C7F63" w:rsidRDefault="000C7F63" w:rsidP="000C7F63">
            <w:pPr>
              <w:jc w:val="center"/>
              <w:rPr>
                <w:sz w:val="10"/>
              </w:rPr>
            </w:pPr>
          </w:p>
          <w:p w:rsidR="000C7F63" w:rsidRPr="000C7F63" w:rsidRDefault="000C7F63" w:rsidP="000C7F63">
            <w:pPr>
              <w:jc w:val="center"/>
              <w:rPr>
                <w:sz w:val="24"/>
              </w:rPr>
            </w:pPr>
            <w:r w:rsidRPr="000C7F63">
              <w:rPr>
                <w:sz w:val="24"/>
              </w:rPr>
              <w:t>с. Сосновка</w:t>
            </w:r>
          </w:p>
        </w:tc>
      </w:tr>
    </w:tbl>
    <w:p w:rsidR="000C7F63" w:rsidRPr="000C7F63" w:rsidRDefault="000C7F63" w:rsidP="000C7F63">
      <w:pPr>
        <w:rPr>
          <w:b/>
          <w:sz w:val="24"/>
        </w:rPr>
      </w:pPr>
    </w:p>
    <w:p w:rsidR="00E93316" w:rsidRPr="009644AB" w:rsidRDefault="00E93316" w:rsidP="000C7F63">
      <w:pPr>
        <w:pStyle w:val="ConsPlusNormal"/>
        <w:widowControl/>
        <w:ind w:right="283" w:firstLine="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3E0913" w:rsidRDefault="003E0913" w:rsidP="00185221">
      <w:pPr>
        <w:pStyle w:val="ConsPlusNormal"/>
        <w:widowControl/>
        <w:ind w:right="283" w:firstLine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535DB9" w:rsidRPr="00653309" w:rsidRDefault="00535DB9" w:rsidP="00535DB9">
      <w:pPr>
        <w:jc w:val="center"/>
        <w:rPr>
          <w:b/>
          <w:sz w:val="28"/>
          <w:szCs w:val="28"/>
        </w:rPr>
      </w:pPr>
      <w:r w:rsidRPr="00653309">
        <w:rPr>
          <w:b/>
          <w:sz w:val="28"/>
          <w:szCs w:val="28"/>
        </w:rPr>
        <w:t xml:space="preserve">О внесении изменений в административный регламент предоставления муниципальной услуги «Выдача разрешения на право организации розничного рынка, расположенного на территории </w:t>
      </w:r>
      <w:r w:rsidR="002C306F">
        <w:rPr>
          <w:b/>
          <w:sz w:val="28"/>
          <w:szCs w:val="28"/>
        </w:rPr>
        <w:t xml:space="preserve">Сосновского </w:t>
      </w:r>
      <w:r w:rsidRPr="00653309">
        <w:rPr>
          <w:b/>
          <w:sz w:val="28"/>
          <w:szCs w:val="28"/>
        </w:rPr>
        <w:t xml:space="preserve">сельсовета Бековского района Пензенской области», утвержденный постановлением администрации </w:t>
      </w:r>
      <w:r w:rsidR="002C306F">
        <w:rPr>
          <w:b/>
          <w:sz w:val="28"/>
          <w:szCs w:val="28"/>
        </w:rPr>
        <w:t xml:space="preserve">Сосновского </w:t>
      </w:r>
      <w:r w:rsidRPr="00653309">
        <w:rPr>
          <w:b/>
          <w:sz w:val="28"/>
          <w:szCs w:val="28"/>
        </w:rPr>
        <w:t xml:space="preserve">сельсовета Бековского района Пензенской области от 16.09.2019 № </w:t>
      </w:r>
      <w:r w:rsidR="002C306F">
        <w:rPr>
          <w:b/>
          <w:sz w:val="28"/>
          <w:szCs w:val="28"/>
        </w:rPr>
        <w:t>99</w:t>
      </w:r>
    </w:p>
    <w:p w:rsidR="00535DB9" w:rsidRPr="00653309" w:rsidRDefault="00535DB9" w:rsidP="00535DB9">
      <w:pPr>
        <w:jc w:val="both"/>
        <w:rPr>
          <w:sz w:val="28"/>
          <w:szCs w:val="28"/>
        </w:rPr>
      </w:pPr>
    </w:p>
    <w:p w:rsidR="00535DB9" w:rsidRPr="00653309" w:rsidRDefault="00535DB9" w:rsidP="00535DB9">
      <w:pPr>
        <w:ind w:firstLine="709"/>
        <w:jc w:val="both"/>
        <w:rPr>
          <w:b/>
          <w:sz w:val="28"/>
          <w:szCs w:val="28"/>
        </w:rPr>
      </w:pPr>
      <w:r w:rsidRPr="00653309">
        <w:rPr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постановлением администрации </w:t>
      </w:r>
      <w:r>
        <w:rPr>
          <w:sz w:val="28"/>
          <w:szCs w:val="28"/>
        </w:rPr>
        <w:t>Сосновского</w:t>
      </w:r>
      <w:r w:rsidRPr="00653309">
        <w:rPr>
          <w:sz w:val="28"/>
          <w:szCs w:val="28"/>
        </w:rPr>
        <w:t xml:space="preserve"> сельсовета Бековского района Пензенской области от 17.10.2019 № </w:t>
      </w:r>
      <w:r>
        <w:rPr>
          <w:sz w:val="28"/>
          <w:szCs w:val="28"/>
        </w:rPr>
        <w:t>113</w:t>
      </w:r>
      <w:r w:rsidRPr="00653309">
        <w:rPr>
          <w:sz w:val="28"/>
          <w:szCs w:val="28"/>
        </w:rPr>
        <w:t xml:space="preserve"> «О разработке и утверждении административных регламентов предоставления муниципальных услуг администрацией </w:t>
      </w:r>
      <w:r>
        <w:rPr>
          <w:sz w:val="28"/>
          <w:szCs w:val="28"/>
        </w:rPr>
        <w:t>Соснов</w:t>
      </w:r>
      <w:r w:rsidRPr="00653309">
        <w:rPr>
          <w:sz w:val="28"/>
          <w:szCs w:val="28"/>
        </w:rPr>
        <w:t xml:space="preserve">ского сельсовета Бековского района Пензенской области», статьей 23 Устава </w:t>
      </w:r>
      <w:r w:rsidRPr="00535DB9">
        <w:rPr>
          <w:sz w:val="28"/>
          <w:szCs w:val="28"/>
        </w:rPr>
        <w:t>Сосновского</w:t>
      </w:r>
      <w:r w:rsidR="00450E7E">
        <w:rPr>
          <w:sz w:val="28"/>
          <w:szCs w:val="28"/>
        </w:rPr>
        <w:t xml:space="preserve"> </w:t>
      </w:r>
      <w:r w:rsidRPr="00653309">
        <w:rPr>
          <w:sz w:val="28"/>
          <w:szCs w:val="28"/>
        </w:rPr>
        <w:t>сельсовета Бековского района Пензенской области, рассмотрев экспертное заключение Правового управления Правительства Пензенской области от 17.12.2019 № 324</w:t>
      </w:r>
      <w:r>
        <w:rPr>
          <w:sz w:val="28"/>
          <w:szCs w:val="28"/>
        </w:rPr>
        <w:t>5</w:t>
      </w:r>
      <w:r w:rsidRPr="00653309">
        <w:rPr>
          <w:sz w:val="28"/>
          <w:szCs w:val="28"/>
        </w:rPr>
        <w:t>/ОР-2019,</w:t>
      </w:r>
    </w:p>
    <w:p w:rsidR="00535DB9" w:rsidRPr="00653309" w:rsidRDefault="00535DB9" w:rsidP="00535DB9">
      <w:pPr>
        <w:jc w:val="both"/>
        <w:rPr>
          <w:sz w:val="28"/>
          <w:szCs w:val="28"/>
        </w:rPr>
      </w:pPr>
    </w:p>
    <w:p w:rsidR="00535DB9" w:rsidRPr="00653309" w:rsidRDefault="00535DB9" w:rsidP="00535DB9">
      <w:pPr>
        <w:jc w:val="center"/>
        <w:rPr>
          <w:sz w:val="28"/>
          <w:szCs w:val="28"/>
        </w:rPr>
      </w:pPr>
      <w:r w:rsidRPr="00653309">
        <w:rPr>
          <w:sz w:val="28"/>
          <w:szCs w:val="28"/>
        </w:rPr>
        <w:t xml:space="preserve">администрация </w:t>
      </w:r>
      <w:r w:rsidRPr="00535DB9">
        <w:rPr>
          <w:sz w:val="28"/>
          <w:szCs w:val="28"/>
        </w:rPr>
        <w:t>Сосновского</w:t>
      </w:r>
      <w:r w:rsidRPr="00653309">
        <w:rPr>
          <w:sz w:val="28"/>
          <w:szCs w:val="28"/>
        </w:rPr>
        <w:t xml:space="preserve"> сельсовета </w:t>
      </w:r>
      <w:r w:rsidRPr="00653309">
        <w:rPr>
          <w:b/>
          <w:sz w:val="28"/>
          <w:szCs w:val="28"/>
        </w:rPr>
        <w:t>постановляет:</w:t>
      </w:r>
    </w:p>
    <w:p w:rsidR="00535DB9" w:rsidRPr="00653309" w:rsidRDefault="00535DB9" w:rsidP="00535DB9">
      <w:pPr>
        <w:jc w:val="both"/>
        <w:rPr>
          <w:sz w:val="28"/>
          <w:szCs w:val="28"/>
        </w:rPr>
      </w:pPr>
    </w:p>
    <w:p w:rsidR="00535DB9" w:rsidRPr="00653309" w:rsidRDefault="00535DB9" w:rsidP="00535DB9">
      <w:pPr>
        <w:ind w:firstLine="709"/>
        <w:jc w:val="both"/>
        <w:rPr>
          <w:sz w:val="28"/>
          <w:szCs w:val="28"/>
        </w:rPr>
      </w:pPr>
      <w:r w:rsidRPr="00653309">
        <w:rPr>
          <w:sz w:val="28"/>
          <w:szCs w:val="28"/>
        </w:rPr>
        <w:t xml:space="preserve">1. Внести в административный регламент предоставления муниципальной услуги «Выдача разрешения на право организации розничного рынка, расположенного на территории </w:t>
      </w:r>
      <w:r w:rsidR="002C306F" w:rsidRPr="002C306F">
        <w:rPr>
          <w:sz w:val="28"/>
          <w:szCs w:val="28"/>
        </w:rPr>
        <w:t>Сосновского</w:t>
      </w:r>
      <w:r w:rsidRPr="00653309">
        <w:rPr>
          <w:sz w:val="28"/>
          <w:szCs w:val="28"/>
        </w:rPr>
        <w:t xml:space="preserve"> сельсовета Бековского района Пензенской области», утвержденный постановлением администрации </w:t>
      </w:r>
      <w:r w:rsidR="002C306F" w:rsidRPr="002C306F">
        <w:rPr>
          <w:sz w:val="28"/>
          <w:szCs w:val="28"/>
        </w:rPr>
        <w:t>Сосновского</w:t>
      </w:r>
      <w:r w:rsidRPr="00653309">
        <w:rPr>
          <w:sz w:val="28"/>
          <w:szCs w:val="28"/>
        </w:rPr>
        <w:t xml:space="preserve"> сельсовета Бековского района Пензенской области от 16.09.2019 № </w:t>
      </w:r>
      <w:r w:rsidR="002C306F">
        <w:rPr>
          <w:sz w:val="28"/>
          <w:szCs w:val="28"/>
        </w:rPr>
        <w:t>99</w:t>
      </w:r>
      <w:r w:rsidRPr="00653309">
        <w:rPr>
          <w:sz w:val="28"/>
          <w:szCs w:val="28"/>
        </w:rPr>
        <w:t>, следующие изменения:</w:t>
      </w:r>
    </w:p>
    <w:p w:rsidR="00535DB9" w:rsidRPr="00653309" w:rsidRDefault="00535DB9" w:rsidP="00535DB9">
      <w:pPr>
        <w:ind w:firstLine="709"/>
        <w:rPr>
          <w:sz w:val="28"/>
          <w:szCs w:val="28"/>
        </w:rPr>
      </w:pPr>
      <w:r w:rsidRPr="00653309">
        <w:rPr>
          <w:sz w:val="28"/>
          <w:szCs w:val="28"/>
        </w:rPr>
        <w:t>1.1. Пункт 2.4 изложить в следующей редакции:</w:t>
      </w:r>
    </w:p>
    <w:p w:rsidR="00535DB9" w:rsidRPr="00653309" w:rsidRDefault="00535DB9" w:rsidP="00535DB9">
      <w:pPr>
        <w:ind w:firstLine="709"/>
        <w:jc w:val="both"/>
        <w:rPr>
          <w:sz w:val="28"/>
          <w:szCs w:val="28"/>
        </w:rPr>
      </w:pPr>
      <w:r w:rsidRPr="00653309">
        <w:rPr>
          <w:sz w:val="28"/>
          <w:szCs w:val="28"/>
        </w:rPr>
        <w:lastRenderedPageBreak/>
        <w:t>«2.4. Срок предоставления услуги не должен превышать 30 календарных дней со дня регистрации заявления.»;</w:t>
      </w:r>
    </w:p>
    <w:p w:rsidR="00535DB9" w:rsidRPr="00653309" w:rsidRDefault="00535DB9" w:rsidP="00535DB9">
      <w:pPr>
        <w:ind w:firstLine="709"/>
        <w:rPr>
          <w:sz w:val="28"/>
          <w:szCs w:val="28"/>
        </w:rPr>
      </w:pPr>
      <w:r w:rsidRPr="00653309">
        <w:rPr>
          <w:sz w:val="28"/>
          <w:szCs w:val="28"/>
        </w:rPr>
        <w:t>1.2. Пункт 2.6 изложить в следующей редакции:</w:t>
      </w:r>
    </w:p>
    <w:p w:rsidR="00535DB9" w:rsidRPr="00653309" w:rsidRDefault="00535DB9" w:rsidP="00535DB9">
      <w:pPr>
        <w:ind w:firstLine="709"/>
        <w:jc w:val="both"/>
        <w:rPr>
          <w:sz w:val="28"/>
          <w:szCs w:val="28"/>
        </w:rPr>
      </w:pPr>
      <w:r w:rsidRPr="00653309">
        <w:rPr>
          <w:sz w:val="28"/>
          <w:szCs w:val="28"/>
        </w:rPr>
        <w:t xml:space="preserve"> «2.6. Документы, которые заявитель должен представить самостоятельно: </w:t>
      </w:r>
    </w:p>
    <w:p w:rsidR="00535DB9" w:rsidRPr="00653309" w:rsidRDefault="00535DB9" w:rsidP="00535DB9">
      <w:pPr>
        <w:ind w:firstLine="709"/>
        <w:jc w:val="both"/>
        <w:rPr>
          <w:sz w:val="28"/>
          <w:szCs w:val="28"/>
        </w:rPr>
      </w:pPr>
      <w:r w:rsidRPr="00653309">
        <w:rPr>
          <w:sz w:val="28"/>
          <w:szCs w:val="28"/>
        </w:rPr>
        <w:t>1) заявление, подписанное лицом, представляющим интересы юридического лица в соответствии с учредительными документами этого юридического лица или доверенностью, и удостоверенное печатью юридического лица (при наличии печати), от имени которого подается заявление (приложение к Регламенту).</w:t>
      </w:r>
    </w:p>
    <w:p w:rsidR="00535DB9" w:rsidRPr="00653309" w:rsidRDefault="00535DB9" w:rsidP="00535DB9">
      <w:pPr>
        <w:ind w:firstLine="709"/>
        <w:jc w:val="both"/>
        <w:rPr>
          <w:sz w:val="28"/>
          <w:szCs w:val="28"/>
        </w:rPr>
      </w:pPr>
      <w:r w:rsidRPr="00653309">
        <w:rPr>
          <w:sz w:val="28"/>
          <w:szCs w:val="28"/>
        </w:rPr>
        <w:t xml:space="preserve">В заявлении должно быть указано: </w:t>
      </w:r>
    </w:p>
    <w:p w:rsidR="00535DB9" w:rsidRPr="00653309" w:rsidRDefault="00535DB9" w:rsidP="00535D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309">
        <w:rPr>
          <w:sz w:val="28"/>
          <w:szCs w:val="28"/>
        </w:rPr>
        <w:t>- полное и (в случае, если имеется) сокращенное наименования, в том числе фирменное наименование, и организационно-правовая форма юридического лица, место его нахождения, место расположения объекта или объектов недвижимости, где предполагается организовать рынок,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лиц;</w:t>
      </w:r>
    </w:p>
    <w:p w:rsidR="00535DB9" w:rsidRPr="00653309" w:rsidRDefault="00535DB9" w:rsidP="00535D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309">
        <w:rPr>
          <w:sz w:val="28"/>
          <w:szCs w:val="28"/>
        </w:rPr>
        <w:t>- идентификационный номер налогоплательщика и данные документа о постановке юридического лица на учет в налоговом органе;</w:t>
      </w:r>
    </w:p>
    <w:p w:rsidR="00535DB9" w:rsidRPr="00653309" w:rsidRDefault="00535DB9" w:rsidP="00535D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309">
        <w:rPr>
          <w:sz w:val="28"/>
          <w:szCs w:val="28"/>
        </w:rPr>
        <w:t>- тип рынка, который предполагается организовать;</w:t>
      </w:r>
    </w:p>
    <w:p w:rsidR="00535DB9" w:rsidRPr="00653309" w:rsidRDefault="00535DB9" w:rsidP="00535DB9">
      <w:pPr>
        <w:ind w:firstLine="709"/>
        <w:jc w:val="both"/>
        <w:rPr>
          <w:sz w:val="28"/>
          <w:szCs w:val="28"/>
        </w:rPr>
      </w:pPr>
      <w:r w:rsidRPr="00653309">
        <w:rPr>
          <w:sz w:val="28"/>
          <w:szCs w:val="28"/>
        </w:rPr>
        <w:t>2) доверенность, подтверждающая полномочия лица, представившего документы (нотариально заверенная доверенность либо доверенность, удостоверенная иным предусмотренным законодательством Российской Федерации способом (в случае подачи заявления с комплектом документов представителем заявителя).»;</w:t>
      </w:r>
    </w:p>
    <w:p w:rsidR="00535DB9" w:rsidRPr="00653309" w:rsidRDefault="00535DB9" w:rsidP="00535DB9">
      <w:pPr>
        <w:ind w:firstLine="709"/>
        <w:rPr>
          <w:sz w:val="28"/>
          <w:szCs w:val="28"/>
        </w:rPr>
      </w:pPr>
      <w:r w:rsidRPr="00653309">
        <w:rPr>
          <w:sz w:val="28"/>
          <w:szCs w:val="28"/>
        </w:rPr>
        <w:t>1.3. Пункт 2.7 изложить в следующей редакции:</w:t>
      </w:r>
    </w:p>
    <w:p w:rsidR="00535DB9" w:rsidRPr="00653309" w:rsidRDefault="00535DB9" w:rsidP="00535D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309">
        <w:rPr>
          <w:sz w:val="28"/>
          <w:szCs w:val="28"/>
        </w:rPr>
        <w:t xml:space="preserve"> «2.7. Для предоставления разрешения на право организации розничного рынка также необходимы следующие документы:</w:t>
      </w:r>
    </w:p>
    <w:p w:rsidR="00535DB9" w:rsidRPr="00653309" w:rsidRDefault="00535DB9" w:rsidP="00535D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1"/>
      <w:bookmarkEnd w:id="1"/>
      <w:r w:rsidRPr="00653309">
        <w:rPr>
          <w:sz w:val="28"/>
          <w:szCs w:val="28"/>
        </w:rPr>
        <w:t>1) копии учредительных документов (оригиналы учредительных документов в случае, если верность копий не удостоверена нотариально);</w:t>
      </w:r>
    </w:p>
    <w:p w:rsidR="00535DB9" w:rsidRPr="00653309" w:rsidRDefault="00535DB9" w:rsidP="00535D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2"/>
      <w:bookmarkEnd w:id="2"/>
      <w:r w:rsidRPr="00653309">
        <w:rPr>
          <w:sz w:val="28"/>
          <w:szCs w:val="28"/>
        </w:rPr>
        <w:t>2) выписка из единого государственного реестра юридических лиц или ее удостоверенная копия, включающая сведения о постановке юридического лица на учет в налоговом органе по месту нахождения юридического лица;</w:t>
      </w:r>
    </w:p>
    <w:p w:rsidR="00535DB9" w:rsidRPr="00653309" w:rsidRDefault="00535DB9" w:rsidP="00535D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3"/>
      <w:bookmarkEnd w:id="3"/>
      <w:r w:rsidRPr="00653309">
        <w:rPr>
          <w:sz w:val="28"/>
          <w:szCs w:val="28"/>
        </w:rPr>
        <w:t>3) 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рынок.</w:t>
      </w:r>
    </w:p>
    <w:p w:rsidR="00535DB9" w:rsidRPr="00653309" w:rsidRDefault="00535DB9" w:rsidP="00535D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309">
        <w:rPr>
          <w:sz w:val="28"/>
          <w:szCs w:val="28"/>
        </w:rPr>
        <w:t>Документы, указанные в подпункте 1 настоящего пункта, представляются заявителем самостоятельно. Документы, указанные в подпунктах 2, 3 настоящего пункта, запрашиваются Администрацией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они не были представлены заявителем самостоятельно.»;</w:t>
      </w:r>
    </w:p>
    <w:p w:rsidR="00535DB9" w:rsidRPr="00653309" w:rsidRDefault="00535DB9" w:rsidP="00535DB9">
      <w:pPr>
        <w:ind w:firstLine="709"/>
        <w:rPr>
          <w:sz w:val="28"/>
          <w:szCs w:val="28"/>
        </w:rPr>
      </w:pPr>
      <w:r w:rsidRPr="00653309">
        <w:rPr>
          <w:sz w:val="28"/>
          <w:szCs w:val="28"/>
        </w:rPr>
        <w:lastRenderedPageBreak/>
        <w:t>1.4. Пункт 2.16 изложить в следующей редакции:</w:t>
      </w:r>
    </w:p>
    <w:p w:rsidR="00535DB9" w:rsidRPr="00653309" w:rsidRDefault="00535DB9" w:rsidP="00535DB9">
      <w:pPr>
        <w:ind w:firstLine="709"/>
        <w:jc w:val="both"/>
        <w:rPr>
          <w:sz w:val="28"/>
          <w:szCs w:val="28"/>
        </w:rPr>
      </w:pPr>
      <w:r w:rsidRPr="00653309">
        <w:rPr>
          <w:sz w:val="28"/>
          <w:szCs w:val="28"/>
        </w:rPr>
        <w:t xml:space="preserve"> «2.16. Срок регистрации заявления заявителя о предоставлении муниципальной услуги составляет 1 рабочий день.»;</w:t>
      </w:r>
    </w:p>
    <w:p w:rsidR="00535DB9" w:rsidRPr="00653309" w:rsidRDefault="00535DB9" w:rsidP="00535DB9">
      <w:pPr>
        <w:ind w:firstLine="709"/>
        <w:rPr>
          <w:sz w:val="28"/>
          <w:szCs w:val="28"/>
        </w:rPr>
      </w:pPr>
      <w:r w:rsidRPr="00653309">
        <w:rPr>
          <w:sz w:val="28"/>
          <w:szCs w:val="28"/>
        </w:rPr>
        <w:t>1.5. Абзац двадцатый пункта 3.2 изложить в следующей редакции:</w:t>
      </w:r>
    </w:p>
    <w:p w:rsidR="00535DB9" w:rsidRPr="00653309" w:rsidRDefault="00535DB9" w:rsidP="00535DB9">
      <w:pPr>
        <w:ind w:firstLine="709"/>
        <w:jc w:val="both"/>
        <w:rPr>
          <w:sz w:val="28"/>
          <w:szCs w:val="28"/>
        </w:rPr>
      </w:pPr>
      <w:r w:rsidRPr="00653309">
        <w:rPr>
          <w:sz w:val="28"/>
          <w:szCs w:val="28"/>
        </w:rPr>
        <w:t>«Продолжительность административной процедуры (максимальный срок ее выполнения) составляет 1 рабочий день.»;</w:t>
      </w:r>
    </w:p>
    <w:p w:rsidR="00535DB9" w:rsidRPr="00653309" w:rsidRDefault="00535DB9" w:rsidP="00535D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309">
        <w:rPr>
          <w:sz w:val="28"/>
          <w:szCs w:val="28"/>
        </w:rPr>
        <w:t xml:space="preserve">1.6. Дополнить раздел </w:t>
      </w:r>
      <w:r w:rsidRPr="00653309">
        <w:rPr>
          <w:sz w:val="28"/>
          <w:szCs w:val="28"/>
          <w:lang w:val="en-US"/>
        </w:rPr>
        <w:t>V</w:t>
      </w:r>
      <w:r w:rsidRPr="00653309">
        <w:rPr>
          <w:sz w:val="28"/>
          <w:szCs w:val="28"/>
        </w:rPr>
        <w:t xml:space="preserve"> пунктом 5.20 следующего содержания:</w:t>
      </w:r>
    </w:p>
    <w:p w:rsidR="00535DB9" w:rsidRPr="00653309" w:rsidRDefault="00535DB9" w:rsidP="00535DB9">
      <w:pPr>
        <w:ind w:firstLine="709"/>
        <w:jc w:val="both"/>
        <w:rPr>
          <w:sz w:val="28"/>
          <w:szCs w:val="28"/>
        </w:rPr>
      </w:pPr>
      <w:r w:rsidRPr="00653309">
        <w:rPr>
          <w:sz w:val="28"/>
          <w:szCs w:val="28"/>
        </w:rPr>
        <w:t>«5.20.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535DB9" w:rsidRPr="00653309" w:rsidRDefault="00535DB9" w:rsidP="00535DB9">
      <w:pPr>
        <w:ind w:firstLine="709"/>
        <w:jc w:val="both"/>
        <w:rPr>
          <w:sz w:val="28"/>
          <w:szCs w:val="28"/>
        </w:rPr>
      </w:pPr>
      <w:r w:rsidRPr="00653309">
        <w:rPr>
          <w:sz w:val="28"/>
          <w:szCs w:val="28"/>
        </w:rPr>
        <w:t>- ФЗ № 210-ФЗ;</w:t>
      </w:r>
    </w:p>
    <w:p w:rsidR="00535DB9" w:rsidRPr="00653309" w:rsidRDefault="00535DB9" w:rsidP="00535DB9">
      <w:pPr>
        <w:ind w:firstLine="709"/>
        <w:jc w:val="both"/>
        <w:rPr>
          <w:sz w:val="28"/>
          <w:szCs w:val="28"/>
        </w:rPr>
      </w:pPr>
      <w:r w:rsidRPr="00653309">
        <w:rPr>
          <w:sz w:val="28"/>
          <w:szCs w:val="28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535DB9" w:rsidRPr="00653309" w:rsidRDefault="00535DB9" w:rsidP="00535DB9">
      <w:pPr>
        <w:ind w:firstLine="709"/>
        <w:jc w:val="both"/>
        <w:rPr>
          <w:sz w:val="28"/>
          <w:szCs w:val="28"/>
        </w:rPr>
      </w:pPr>
      <w:r w:rsidRPr="00653309">
        <w:rPr>
          <w:sz w:val="28"/>
          <w:szCs w:val="28"/>
        </w:rPr>
        <w:t xml:space="preserve">- постановление администрации </w:t>
      </w:r>
      <w:r w:rsidR="002C306F" w:rsidRPr="002C306F">
        <w:rPr>
          <w:sz w:val="28"/>
          <w:szCs w:val="28"/>
        </w:rPr>
        <w:t>Сосновского</w:t>
      </w:r>
      <w:r w:rsidRPr="00653309">
        <w:rPr>
          <w:sz w:val="28"/>
          <w:szCs w:val="28"/>
        </w:rPr>
        <w:t xml:space="preserve"> сельсовета Бековского района Пенз</w:t>
      </w:r>
      <w:r w:rsidR="002C306F">
        <w:rPr>
          <w:sz w:val="28"/>
          <w:szCs w:val="28"/>
        </w:rPr>
        <w:t>енской области от 23.11.2018 № 9</w:t>
      </w:r>
      <w:r w:rsidRPr="00653309">
        <w:rPr>
          <w:sz w:val="28"/>
          <w:szCs w:val="28"/>
        </w:rPr>
        <w:t xml:space="preserve">3 «Об утверждении Порядка подачи и рассмотрения жалоб на решения и действия (бездействие) администрации </w:t>
      </w:r>
      <w:r w:rsidR="002C306F" w:rsidRPr="002C306F">
        <w:rPr>
          <w:sz w:val="28"/>
          <w:szCs w:val="28"/>
        </w:rPr>
        <w:t>Сосновского</w:t>
      </w:r>
      <w:r w:rsidRPr="00653309">
        <w:rPr>
          <w:sz w:val="28"/>
          <w:szCs w:val="28"/>
        </w:rPr>
        <w:t xml:space="preserve"> сельсовета Бековского района Пензенской области, должностных лиц, муниципальных служащих администрации </w:t>
      </w:r>
      <w:r w:rsidR="002C306F" w:rsidRPr="002C306F">
        <w:rPr>
          <w:sz w:val="28"/>
          <w:szCs w:val="28"/>
        </w:rPr>
        <w:t>Сосновского</w:t>
      </w:r>
      <w:r w:rsidRPr="00653309">
        <w:rPr>
          <w:sz w:val="28"/>
          <w:szCs w:val="28"/>
        </w:rPr>
        <w:t xml:space="preserve"> сельсовета Бековского района Пензенской области при предоставлении муниципальных услуг».».</w:t>
      </w:r>
    </w:p>
    <w:p w:rsidR="00535DB9" w:rsidRPr="00653309" w:rsidRDefault="00535DB9" w:rsidP="00535DB9">
      <w:pPr>
        <w:ind w:firstLine="709"/>
        <w:jc w:val="both"/>
        <w:rPr>
          <w:sz w:val="28"/>
          <w:szCs w:val="28"/>
        </w:rPr>
      </w:pPr>
      <w:r w:rsidRPr="00653309">
        <w:rPr>
          <w:sz w:val="28"/>
          <w:szCs w:val="28"/>
        </w:rPr>
        <w:t xml:space="preserve">2. Опубликовать настоящее постановление в информационном бюллетене «Ведомости </w:t>
      </w:r>
      <w:r w:rsidR="002C306F" w:rsidRPr="002C306F">
        <w:rPr>
          <w:sz w:val="28"/>
          <w:szCs w:val="28"/>
        </w:rPr>
        <w:t>Сосновского</w:t>
      </w:r>
      <w:r w:rsidRPr="00653309">
        <w:rPr>
          <w:sz w:val="28"/>
          <w:szCs w:val="28"/>
        </w:rPr>
        <w:t xml:space="preserve"> сельсовета» и разместить на официальном сайте администрации </w:t>
      </w:r>
      <w:r w:rsidR="002C306F" w:rsidRPr="002C306F">
        <w:rPr>
          <w:sz w:val="28"/>
          <w:szCs w:val="28"/>
        </w:rPr>
        <w:t>Сосновского</w:t>
      </w:r>
      <w:r w:rsidRPr="00653309">
        <w:rPr>
          <w:sz w:val="28"/>
          <w:szCs w:val="28"/>
        </w:rPr>
        <w:t xml:space="preserve"> сельсовета Бековского района Пензенской области в информационно-телекоммуникационной сети «Интернет».</w:t>
      </w:r>
    </w:p>
    <w:p w:rsidR="00535DB9" w:rsidRPr="00653309" w:rsidRDefault="00535DB9" w:rsidP="00535DB9">
      <w:pPr>
        <w:ind w:firstLine="709"/>
        <w:jc w:val="both"/>
        <w:rPr>
          <w:sz w:val="28"/>
          <w:szCs w:val="28"/>
        </w:rPr>
      </w:pPr>
      <w:r w:rsidRPr="00653309">
        <w:rPr>
          <w:sz w:val="28"/>
          <w:szCs w:val="28"/>
        </w:rPr>
        <w:t xml:space="preserve">3. Настоящее постановление вступает в силу после его официального опубликования. </w:t>
      </w:r>
    </w:p>
    <w:p w:rsidR="00535DB9" w:rsidRPr="00653309" w:rsidRDefault="00535DB9" w:rsidP="00535DB9">
      <w:pPr>
        <w:ind w:firstLine="709"/>
        <w:jc w:val="both"/>
        <w:rPr>
          <w:sz w:val="28"/>
          <w:szCs w:val="28"/>
        </w:rPr>
      </w:pPr>
      <w:r w:rsidRPr="00653309">
        <w:rPr>
          <w:sz w:val="28"/>
          <w:szCs w:val="28"/>
        </w:rPr>
        <w:t>4. Контроль за исполнением настоящего постановления возложить на глав</w:t>
      </w:r>
      <w:r w:rsidR="002C306F">
        <w:rPr>
          <w:sz w:val="28"/>
          <w:szCs w:val="28"/>
        </w:rPr>
        <w:t>у</w:t>
      </w:r>
      <w:r w:rsidRPr="00653309">
        <w:rPr>
          <w:sz w:val="28"/>
          <w:szCs w:val="28"/>
        </w:rPr>
        <w:t xml:space="preserve"> администрации </w:t>
      </w:r>
      <w:r w:rsidR="002C306F" w:rsidRPr="002C306F">
        <w:rPr>
          <w:sz w:val="28"/>
          <w:szCs w:val="28"/>
        </w:rPr>
        <w:t>Сосновского</w:t>
      </w:r>
      <w:r w:rsidRPr="00653309">
        <w:rPr>
          <w:sz w:val="28"/>
          <w:szCs w:val="28"/>
        </w:rPr>
        <w:t xml:space="preserve"> сельсовета </w:t>
      </w:r>
      <w:r w:rsidR="002C306F">
        <w:rPr>
          <w:sz w:val="28"/>
          <w:szCs w:val="28"/>
        </w:rPr>
        <w:t>Терсинцеву Г.П.</w:t>
      </w:r>
    </w:p>
    <w:p w:rsidR="00535DB9" w:rsidRPr="00653309" w:rsidRDefault="00535DB9" w:rsidP="00535DB9">
      <w:pPr>
        <w:jc w:val="both"/>
        <w:rPr>
          <w:sz w:val="28"/>
          <w:szCs w:val="28"/>
        </w:rPr>
      </w:pPr>
    </w:p>
    <w:p w:rsidR="00535DB9" w:rsidRPr="00653309" w:rsidRDefault="00535DB9" w:rsidP="00535DB9">
      <w:pPr>
        <w:jc w:val="both"/>
        <w:rPr>
          <w:sz w:val="28"/>
          <w:szCs w:val="28"/>
        </w:rPr>
      </w:pPr>
    </w:p>
    <w:p w:rsidR="00535DB9" w:rsidRPr="00653309" w:rsidRDefault="002C306F" w:rsidP="00535DB9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35DB9" w:rsidRPr="0065330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35DB9" w:rsidRPr="00653309">
        <w:rPr>
          <w:sz w:val="28"/>
          <w:szCs w:val="28"/>
        </w:rPr>
        <w:t xml:space="preserve"> администрации </w:t>
      </w:r>
    </w:p>
    <w:p w:rsidR="00AD243F" w:rsidRPr="003D1D3D" w:rsidRDefault="002C306F" w:rsidP="00450E7E">
      <w:pPr>
        <w:jc w:val="both"/>
        <w:rPr>
          <w:sz w:val="26"/>
          <w:szCs w:val="26"/>
        </w:rPr>
      </w:pPr>
      <w:r w:rsidRPr="002C306F">
        <w:rPr>
          <w:sz w:val="28"/>
          <w:szCs w:val="28"/>
        </w:rPr>
        <w:t>Сосновского</w:t>
      </w:r>
      <w:r w:rsidR="00535DB9" w:rsidRPr="00653309">
        <w:rPr>
          <w:sz w:val="28"/>
          <w:szCs w:val="28"/>
        </w:rPr>
        <w:t xml:space="preserve"> сельсовета                                                           </w:t>
      </w:r>
      <w:r>
        <w:rPr>
          <w:sz w:val="28"/>
          <w:szCs w:val="28"/>
        </w:rPr>
        <w:t>Г.П. Терсинцева</w:t>
      </w:r>
    </w:p>
    <w:sectPr w:rsidR="00AD243F" w:rsidRPr="003D1D3D" w:rsidSect="0011353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EBA" w:rsidRDefault="008C6EBA" w:rsidP="005D5185">
      <w:r>
        <w:separator/>
      </w:r>
    </w:p>
  </w:endnote>
  <w:endnote w:type="continuationSeparator" w:id="1">
    <w:p w:rsidR="008C6EBA" w:rsidRDefault="008C6EBA" w:rsidP="005D5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EBA" w:rsidRDefault="008C6EBA" w:rsidP="005D5185">
      <w:r>
        <w:separator/>
      </w:r>
    </w:p>
  </w:footnote>
  <w:footnote w:type="continuationSeparator" w:id="1">
    <w:p w:rsidR="008C6EBA" w:rsidRDefault="008C6EBA" w:rsidP="005D51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858551"/>
      <w:docPartObj>
        <w:docPartGallery w:val="Page Numbers (Top of Page)"/>
        <w:docPartUnique/>
      </w:docPartObj>
    </w:sdtPr>
    <w:sdtContent>
      <w:p w:rsidR="0011353B" w:rsidRDefault="00EB61B1">
        <w:pPr>
          <w:pStyle w:val="a7"/>
          <w:jc w:val="center"/>
        </w:pPr>
        <w:r>
          <w:fldChar w:fldCharType="begin"/>
        </w:r>
        <w:r w:rsidR="0011353B">
          <w:instrText>PAGE   \* MERGEFORMAT</w:instrText>
        </w:r>
        <w:r>
          <w:fldChar w:fldCharType="separate"/>
        </w:r>
        <w:r w:rsidR="00450E7E">
          <w:rPr>
            <w:noProof/>
          </w:rPr>
          <w:t>3</w:t>
        </w:r>
        <w:r>
          <w:fldChar w:fldCharType="end"/>
        </w:r>
      </w:p>
    </w:sdtContent>
  </w:sdt>
  <w:p w:rsidR="00E93026" w:rsidRDefault="00E9302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E6672"/>
    <w:multiLevelType w:val="hybridMultilevel"/>
    <w:tmpl w:val="F9AAA246"/>
    <w:lvl w:ilvl="0" w:tplc="444473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FF7453"/>
    <w:multiLevelType w:val="hybridMultilevel"/>
    <w:tmpl w:val="5CD02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8C2B96"/>
    <w:multiLevelType w:val="hybridMultilevel"/>
    <w:tmpl w:val="B524D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5D69F5"/>
    <w:multiLevelType w:val="hybridMultilevel"/>
    <w:tmpl w:val="FD926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01ED"/>
    <w:rsid w:val="00013C2B"/>
    <w:rsid w:val="000502F2"/>
    <w:rsid w:val="00056254"/>
    <w:rsid w:val="000968F5"/>
    <w:rsid w:val="000A53A0"/>
    <w:rsid w:val="000A64A4"/>
    <w:rsid w:val="000A71E2"/>
    <w:rsid w:val="000B47E6"/>
    <w:rsid w:val="000C7F63"/>
    <w:rsid w:val="000E6CA9"/>
    <w:rsid w:val="00107936"/>
    <w:rsid w:val="0011353B"/>
    <w:rsid w:val="00115522"/>
    <w:rsid w:val="0012225C"/>
    <w:rsid w:val="00145776"/>
    <w:rsid w:val="001513B1"/>
    <w:rsid w:val="001661CD"/>
    <w:rsid w:val="00180897"/>
    <w:rsid w:val="00185221"/>
    <w:rsid w:val="001A35B2"/>
    <w:rsid w:val="001B0955"/>
    <w:rsid w:val="001E0BBC"/>
    <w:rsid w:val="001F699B"/>
    <w:rsid w:val="00216EF3"/>
    <w:rsid w:val="00226E08"/>
    <w:rsid w:val="002657B7"/>
    <w:rsid w:val="00267E44"/>
    <w:rsid w:val="002758DC"/>
    <w:rsid w:val="0027613C"/>
    <w:rsid w:val="0027684F"/>
    <w:rsid w:val="00280340"/>
    <w:rsid w:val="00297431"/>
    <w:rsid w:val="002B0143"/>
    <w:rsid w:val="002B0903"/>
    <w:rsid w:val="002C306F"/>
    <w:rsid w:val="002D3498"/>
    <w:rsid w:val="002E2D38"/>
    <w:rsid w:val="002E5096"/>
    <w:rsid w:val="002F1BE1"/>
    <w:rsid w:val="00316BBF"/>
    <w:rsid w:val="003418CD"/>
    <w:rsid w:val="00356755"/>
    <w:rsid w:val="00362FBE"/>
    <w:rsid w:val="003657FC"/>
    <w:rsid w:val="00365B84"/>
    <w:rsid w:val="00370A6F"/>
    <w:rsid w:val="00370F2A"/>
    <w:rsid w:val="003731C4"/>
    <w:rsid w:val="0037769B"/>
    <w:rsid w:val="003B1864"/>
    <w:rsid w:val="003D1D3D"/>
    <w:rsid w:val="003E0913"/>
    <w:rsid w:val="003F2C3B"/>
    <w:rsid w:val="00412C37"/>
    <w:rsid w:val="00413E79"/>
    <w:rsid w:val="004240C8"/>
    <w:rsid w:val="00430388"/>
    <w:rsid w:val="004323CB"/>
    <w:rsid w:val="004417F8"/>
    <w:rsid w:val="00450E7E"/>
    <w:rsid w:val="004524C8"/>
    <w:rsid w:val="0045328C"/>
    <w:rsid w:val="004659F4"/>
    <w:rsid w:val="00485B13"/>
    <w:rsid w:val="004A74AF"/>
    <w:rsid w:val="004B1251"/>
    <w:rsid w:val="004B347C"/>
    <w:rsid w:val="004C2DD1"/>
    <w:rsid w:val="004D269D"/>
    <w:rsid w:val="004E7EA4"/>
    <w:rsid w:val="00500E54"/>
    <w:rsid w:val="00502E04"/>
    <w:rsid w:val="005063E4"/>
    <w:rsid w:val="00535DB9"/>
    <w:rsid w:val="0054027A"/>
    <w:rsid w:val="00545EE0"/>
    <w:rsid w:val="005462C6"/>
    <w:rsid w:val="005465B2"/>
    <w:rsid w:val="005476E3"/>
    <w:rsid w:val="00552572"/>
    <w:rsid w:val="005717DF"/>
    <w:rsid w:val="005727B3"/>
    <w:rsid w:val="00575FFC"/>
    <w:rsid w:val="00597990"/>
    <w:rsid w:val="005A2550"/>
    <w:rsid w:val="005C0F8E"/>
    <w:rsid w:val="005D2DD7"/>
    <w:rsid w:val="005D5185"/>
    <w:rsid w:val="005D6407"/>
    <w:rsid w:val="005D6D96"/>
    <w:rsid w:val="005F1C40"/>
    <w:rsid w:val="005F54B8"/>
    <w:rsid w:val="00615957"/>
    <w:rsid w:val="00643B1B"/>
    <w:rsid w:val="00651B9F"/>
    <w:rsid w:val="00671CD6"/>
    <w:rsid w:val="00686879"/>
    <w:rsid w:val="006E44F3"/>
    <w:rsid w:val="006F640B"/>
    <w:rsid w:val="006F7383"/>
    <w:rsid w:val="00700EE6"/>
    <w:rsid w:val="007340CE"/>
    <w:rsid w:val="007433A9"/>
    <w:rsid w:val="00750266"/>
    <w:rsid w:val="00773EE1"/>
    <w:rsid w:val="00776E01"/>
    <w:rsid w:val="00792C9C"/>
    <w:rsid w:val="00796F37"/>
    <w:rsid w:val="007B07B3"/>
    <w:rsid w:val="007B29EF"/>
    <w:rsid w:val="007B59FF"/>
    <w:rsid w:val="007C0472"/>
    <w:rsid w:val="007C43F3"/>
    <w:rsid w:val="007D7557"/>
    <w:rsid w:val="007E74B7"/>
    <w:rsid w:val="007F4EB5"/>
    <w:rsid w:val="00806DE1"/>
    <w:rsid w:val="00810AEB"/>
    <w:rsid w:val="00812115"/>
    <w:rsid w:val="008163E3"/>
    <w:rsid w:val="00822370"/>
    <w:rsid w:val="00835AFB"/>
    <w:rsid w:val="008401ED"/>
    <w:rsid w:val="00841A73"/>
    <w:rsid w:val="00843FA4"/>
    <w:rsid w:val="0084633D"/>
    <w:rsid w:val="008470A4"/>
    <w:rsid w:val="00852AA3"/>
    <w:rsid w:val="008743C0"/>
    <w:rsid w:val="008824BB"/>
    <w:rsid w:val="008A34EB"/>
    <w:rsid w:val="008B3BC2"/>
    <w:rsid w:val="008B3BC7"/>
    <w:rsid w:val="008C6EBA"/>
    <w:rsid w:val="009053A3"/>
    <w:rsid w:val="00931B6E"/>
    <w:rsid w:val="00933A47"/>
    <w:rsid w:val="00937E3F"/>
    <w:rsid w:val="00940BAF"/>
    <w:rsid w:val="009644AB"/>
    <w:rsid w:val="009711A4"/>
    <w:rsid w:val="009857CE"/>
    <w:rsid w:val="009D0583"/>
    <w:rsid w:val="009D0BBD"/>
    <w:rsid w:val="009D2733"/>
    <w:rsid w:val="009E18D2"/>
    <w:rsid w:val="009E3138"/>
    <w:rsid w:val="009F34D8"/>
    <w:rsid w:val="009F7402"/>
    <w:rsid w:val="00A2014D"/>
    <w:rsid w:val="00A2171B"/>
    <w:rsid w:val="00A3305A"/>
    <w:rsid w:val="00A46ED0"/>
    <w:rsid w:val="00A50417"/>
    <w:rsid w:val="00A527D4"/>
    <w:rsid w:val="00A76F22"/>
    <w:rsid w:val="00A901A7"/>
    <w:rsid w:val="00A95698"/>
    <w:rsid w:val="00AA0584"/>
    <w:rsid w:val="00AA4E4A"/>
    <w:rsid w:val="00AB3350"/>
    <w:rsid w:val="00AB6AB1"/>
    <w:rsid w:val="00AD243F"/>
    <w:rsid w:val="00B00F11"/>
    <w:rsid w:val="00B33DC7"/>
    <w:rsid w:val="00B35113"/>
    <w:rsid w:val="00B35717"/>
    <w:rsid w:val="00B36790"/>
    <w:rsid w:val="00B43E4E"/>
    <w:rsid w:val="00B831DA"/>
    <w:rsid w:val="00B949D6"/>
    <w:rsid w:val="00B97A62"/>
    <w:rsid w:val="00BA24EE"/>
    <w:rsid w:val="00BB1A6B"/>
    <w:rsid w:val="00BE1A41"/>
    <w:rsid w:val="00BF2C9D"/>
    <w:rsid w:val="00C056D9"/>
    <w:rsid w:val="00C16757"/>
    <w:rsid w:val="00C20D73"/>
    <w:rsid w:val="00C260D1"/>
    <w:rsid w:val="00C3230E"/>
    <w:rsid w:val="00C37ADD"/>
    <w:rsid w:val="00C676D3"/>
    <w:rsid w:val="00CA50D8"/>
    <w:rsid w:val="00CA7A72"/>
    <w:rsid w:val="00CB6B15"/>
    <w:rsid w:val="00CC19F8"/>
    <w:rsid w:val="00CC6FCD"/>
    <w:rsid w:val="00CD60FD"/>
    <w:rsid w:val="00CD7590"/>
    <w:rsid w:val="00CE17D8"/>
    <w:rsid w:val="00CE4617"/>
    <w:rsid w:val="00D0001D"/>
    <w:rsid w:val="00D10CAB"/>
    <w:rsid w:val="00D15C2C"/>
    <w:rsid w:val="00D15E5B"/>
    <w:rsid w:val="00D242F3"/>
    <w:rsid w:val="00D33914"/>
    <w:rsid w:val="00D35C80"/>
    <w:rsid w:val="00D36DE6"/>
    <w:rsid w:val="00D47845"/>
    <w:rsid w:val="00D50462"/>
    <w:rsid w:val="00D81628"/>
    <w:rsid w:val="00DB0C77"/>
    <w:rsid w:val="00DC625E"/>
    <w:rsid w:val="00DE3FED"/>
    <w:rsid w:val="00E01DC2"/>
    <w:rsid w:val="00E41989"/>
    <w:rsid w:val="00E46EF1"/>
    <w:rsid w:val="00E509EE"/>
    <w:rsid w:val="00E62250"/>
    <w:rsid w:val="00E62506"/>
    <w:rsid w:val="00E62547"/>
    <w:rsid w:val="00E63E60"/>
    <w:rsid w:val="00E81918"/>
    <w:rsid w:val="00E93026"/>
    <w:rsid w:val="00E93316"/>
    <w:rsid w:val="00E94B3F"/>
    <w:rsid w:val="00EB22C1"/>
    <w:rsid w:val="00EB4FA2"/>
    <w:rsid w:val="00EB61B1"/>
    <w:rsid w:val="00ED1A2C"/>
    <w:rsid w:val="00EF725B"/>
    <w:rsid w:val="00F1395D"/>
    <w:rsid w:val="00F3109F"/>
    <w:rsid w:val="00F46D7F"/>
    <w:rsid w:val="00F50536"/>
    <w:rsid w:val="00F61AF3"/>
    <w:rsid w:val="00F61D96"/>
    <w:rsid w:val="00F71A91"/>
    <w:rsid w:val="00F72C94"/>
    <w:rsid w:val="00F755F0"/>
    <w:rsid w:val="00F8370C"/>
    <w:rsid w:val="00F95206"/>
    <w:rsid w:val="00FA46A6"/>
    <w:rsid w:val="00FD0241"/>
    <w:rsid w:val="00FE5938"/>
    <w:rsid w:val="00FE662B"/>
    <w:rsid w:val="00FF0806"/>
    <w:rsid w:val="00FF4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401ED"/>
    <w:pPr>
      <w:keepNext/>
      <w:tabs>
        <w:tab w:val="left" w:pos="7200"/>
      </w:tabs>
      <w:spacing w:line="240" w:lineRule="atLeast"/>
      <w:ind w:firstLine="567"/>
      <w:jc w:val="right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401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401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01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1E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2D349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12225C"/>
    <w:pPr>
      <w:ind w:left="720"/>
      <w:contextualSpacing/>
    </w:pPr>
  </w:style>
  <w:style w:type="table" w:styleId="a6">
    <w:name w:val="Table Grid"/>
    <w:basedOn w:val="a1"/>
    <w:uiPriority w:val="59"/>
    <w:rsid w:val="001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D51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D51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D51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D518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401ED"/>
    <w:pPr>
      <w:keepNext/>
      <w:tabs>
        <w:tab w:val="left" w:pos="7200"/>
      </w:tabs>
      <w:spacing w:line="240" w:lineRule="atLeast"/>
      <w:ind w:firstLine="567"/>
      <w:jc w:val="right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401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401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01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1E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2D349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12225C"/>
    <w:pPr>
      <w:ind w:left="720"/>
      <w:contextualSpacing/>
    </w:pPr>
  </w:style>
  <w:style w:type="table" w:styleId="a6">
    <w:name w:val="Table Grid"/>
    <w:basedOn w:val="a1"/>
    <w:uiPriority w:val="59"/>
    <w:rsid w:val="001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D51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D51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D51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D518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83638A-EAF0-4C4A-B989-7051BDF68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Lomakina</cp:lastModifiedBy>
  <cp:revision>9</cp:revision>
  <cp:lastPrinted>2020-01-17T10:40:00Z</cp:lastPrinted>
  <dcterms:created xsi:type="dcterms:W3CDTF">2020-02-17T11:20:00Z</dcterms:created>
  <dcterms:modified xsi:type="dcterms:W3CDTF">2020-02-21T06:04:00Z</dcterms:modified>
</cp:coreProperties>
</file>