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DC" w:rsidRDefault="006B64D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B64DC" w:rsidRDefault="006B64DC">
      <w:pPr>
        <w:pStyle w:val="ConsPlusNormal"/>
        <w:jc w:val="both"/>
        <w:outlineLvl w:val="0"/>
      </w:pPr>
    </w:p>
    <w:p w:rsidR="006B64DC" w:rsidRDefault="006B64D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B64DC" w:rsidRDefault="006B64DC">
      <w:pPr>
        <w:pStyle w:val="ConsPlusTitle"/>
        <w:jc w:val="center"/>
      </w:pPr>
    </w:p>
    <w:p w:rsidR="006B64DC" w:rsidRDefault="006B64DC">
      <w:pPr>
        <w:pStyle w:val="ConsPlusTitle"/>
        <w:jc w:val="center"/>
      </w:pPr>
      <w:r>
        <w:t>ПОСТАНОВЛЕНИЕ</w:t>
      </w:r>
    </w:p>
    <w:p w:rsidR="006B64DC" w:rsidRDefault="006B64DC">
      <w:pPr>
        <w:pStyle w:val="ConsPlusTitle"/>
        <w:jc w:val="center"/>
      </w:pPr>
      <w:r>
        <w:t>от 26 марта 2016 г. N 236</w:t>
      </w:r>
    </w:p>
    <w:p w:rsidR="006B64DC" w:rsidRDefault="006B64DC">
      <w:pPr>
        <w:pStyle w:val="ConsPlusTitle"/>
        <w:jc w:val="center"/>
      </w:pPr>
    </w:p>
    <w:p w:rsidR="006B64DC" w:rsidRDefault="006B64DC">
      <w:pPr>
        <w:pStyle w:val="ConsPlusTitle"/>
        <w:jc w:val="center"/>
      </w:pPr>
      <w:r>
        <w:t>О ТРЕБОВАНИЯХ</w:t>
      </w:r>
    </w:p>
    <w:p w:rsidR="006B64DC" w:rsidRDefault="006B64DC">
      <w:pPr>
        <w:pStyle w:val="ConsPlusTitle"/>
        <w:jc w:val="center"/>
      </w:pPr>
      <w:r>
        <w:t>К ПРЕДОСТАВЛЕНИЮ В ЭЛЕКТРОННОЙ ФОРМЕ ГОСУДАРСТВЕННЫХ</w:t>
      </w:r>
    </w:p>
    <w:p w:rsidR="006B64DC" w:rsidRDefault="006B64DC">
      <w:pPr>
        <w:pStyle w:val="ConsPlusTitle"/>
        <w:jc w:val="center"/>
      </w:pPr>
      <w:r>
        <w:t>И МУНИЦИПАЛЬНЫХ УСЛУГ</w:t>
      </w:r>
    </w:p>
    <w:p w:rsidR="006B64DC" w:rsidRDefault="006B64D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6B64D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B64DC" w:rsidRDefault="006B64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64DC" w:rsidRDefault="006B64D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5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</w:p>
          <w:p w:rsidR="006B64DC" w:rsidRDefault="006B64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02.02.2019 </w:t>
            </w:r>
            <w:hyperlink r:id="rId6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B64DC" w:rsidRDefault="006B64DC">
      <w:pPr>
        <w:pStyle w:val="ConsPlusNormal"/>
        <w:jc w:val="both"/>
      </w:pPr>
    </w:p>
    <w:p w:rsidR="006B64DC" w:rsidRDefault="006B64DC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2 статьи 10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 xml:space="preserve">1. Утвердить прилагаемые </w:t>
      </w:r>
      <w:hyperlink w:anchor="P37" w:history="1">
        <w:r>
          <w:rPr>
            <w:color w:val="0000FF"/>
          </w:rPr>
          <w:t>требования</w:t>
        </w:r>
      </w:hyperlink>
      <w:r>
        <w:t xml:space="preserve"> к предоставлению в электронной форме государственных и муниципальных услуг (далее - требования).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2. Федеральным органам исполнительной власти, органам государственных внебюджетных фондов, Государственной корпорации по атомной энергии "Росатом" и Государственной корпорации по космической деятельности "Роскосмос":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а) обеспечить не позднее 1 июля 2017 г. предоставление государственных услуг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б) осуществлять предоставление государственных услуг в электронной форме с использованием своих официальных сайтов дополнительно в случае, если в соответствии с федеральными законами или актами Правительства Российской Федерации соответствующие государственные услуги могут предоставляться с использованием таких официальных сайтов.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3. Рекомендовать органам государственной власти субъектов Российской Федерации: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 xml:space="preserve">а) обеспечить предоставление в электронной форме государственных и муниципальных услуг в соответствии с </w:t>
      </w:r>
      <w:hyperlink w:anchor="P37" w:history="1">
        <w:r>
          <w:rPr>
            <w:color w:val="0000FF"/>
          </w:rPr>
          <w:t>требованиями</w:t>
        </w:r>
      </w:hyperlink>
      <w:r>
        <w:t xml:space="preserve"> не позднее 31 декабря 2018 г.;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 xml:space="preserve">б) утвердить не позднее 1 января 2017 г. сводные планы по приведению в соответствие с </w:t>
      </w:r>
      <w:hyperlink w:anchor="P37" w:history="1">
        <w:r>
          <w:rPr>
            <w:color w:val="0000FF"/>
          </w:rPr>
          <w:t>требованиями</w:t>
        </w:r>
      </w:hyperlink>
      <w:r>
        <w:t xml:space="preserve"> нормативных правовых актов, устанавливающих порядок предоставления в электронной форме государственных и муниципальных </w:t>
      </w:r>
      <w:r>
        <w:lastRenderedPageBreak/>
        <w:t>услуг.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 xml:space="preserve">4. Министерству связи и массовых коммуникаций Российской Федерации по согласованию с Министерством экономического развития Российской Федерации в 4-месячный срок представить в Правительство Российской Федерации предложения о приведении актов Правительства Российской Федерации в соответствие с </w:t>
      </w:r>
      <w:hyperlink w:anchor="P37" w:history="1">
        <w:r>
          <w:rPr>
            <w:color w:val="0000FF"/>
          </w:rPr>
          <w:t>требованиями</w:t>
        </w:r>
      </w:hyperlink>
      <w:r>
        <w:t>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 xml:space="preserve">5. Реализация </w:t>
      </w:r>
      <w:hyperlink w:anchor="P37" w:history="1">
        <w:r>
          <w:rPr>
            <w:color w:val="0000FF"/>
          </w:rPr>
          <w:t>требований</w:t>
        </w:r>
      </w:hyperlink>
      <w:r>
        <w:t xml:space="preserve">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этих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6B64DC" w:rsidRDefault="006B64DC">
      <w:pPr>
        <w:pStyle w:val="ConsPlusNormal"/>
        <w:jc w:val="both"/>
      </w:pPr>
    </w:p>
    <w:p w:rsidR="006B64DC" w:rsidRDefault="006B64DC">
      <w:pPr>
        <w:pStyle w:val="ConsPlusNormal"/>
        <w:jc w:val="right"/>
      </w:pPr>
      <w:r>
        <w:t>Председатель Правительства</w:t>
      </w:r>
    </w:p>
    <w:p w:rsidR="006B64DC" w:rsidRDefault="006B64DC">
      <w:pPr>
        <w:pStyle w:val="ConsPlusNormal"/>
        <w:jc w:val="right"/>
      </w:pPr>
      <w:r>
        <w:t>Российской Федерации</w:t>
      </w:r>
    </w:p>
    <w:p w:rsidR="006B64DC" w:rsidRDefault="006B64DC">
      <w:pPr>
        <w:pStyle w:val="ConsPlusNormal"/>
        <w:jc w:val="right"/>
      </w:pPr>
      <w:r>
        <w:t>Д.МЕДВЕДЕВ</w:t>
      </w:r>
    </w:p>
    <w:p w:rsidR="006B64DC" w:rsidRDefault="006B64DC">
      <w:pPr>
        <w:pStyle w:val="ConsPlusNormal"/>
        <w:jc w:val="both"/>
      </w:pPr>
    </w:p>
    <w:p w:rsidR="006B64DC" w:rsidRDefault="006B64DC">
      <w:pPr>
        <w:pStyle w:val="ConsPlusNormal"/>
        <w:jc w:val="both"/>
      </w:pPr>
    </w:p>
    <w:p w:rsidR="006B64DC" w:rsidRDefault="006B64DC">
      <w:pPr>
        <w:pStyle w:val="ConsPlusNormal"/>
        <w:jc w:val="both"/>
      </w:pPr>
    </w:p>
    <w:p w:rsidR="006B64DC" w:rsidRDefault="006B64DC">
      <w:pPr>
        <w:pStyle w:val="ConsPlusNormal"/>
        <w:jc w:val="both"/>
      </w:pPr>
    </w:p>
    <w:p w:rsidR="006B64DC" w:rsidRDefault="006B64DC">
      <w:pPr>
        <w:pStyle w:val="ConsPlusNormal"/>
        <w:jc w:val="both"/>
      </w:pPr>
    </w:p>
    <w:p w:rsidR="006B64DC" w:rsidRDefault="006B64DC">
      <w:pPr>
        <w:pStyle w:val="ConsPlusNormal"/>
        <w:jc w:val="right"/>
        <w:outlineLvl w:val="0"/>
      </w:pPr>
      <w:r>
        <w:t>Утверждены</w:t>
      </w:r>
    </w:p>
    <w:p w:rsidR="006B64DC" w:rsidRDefault="006B64DC">
      <w:pPr>
        <w:pStyle w:val="ConsPlusNormal"/>
        <w:jc w:val="right"/>
      </w:pPr>
      <w:r>
        <w:t>постановлением Правительства</w:t>
      </w:r>
    </w:p>
    <w:p w:rsidR="006B64DC" w:rsidRDefault="006B64DC">
      <w:pPr>
        <w:pStyle w:val="ConsPlusNormal"/>
        <w:jc w:val="right"/>
      </w:pPr>
      <w:r>
        <w:t>Российской Федерации</w:t>
      </w:r>
    </w:p>
    <w:p w:rsidR="006B64DC" w:rsidRDefault="006B64DC">
      <w:pPr>
        <w:pStyle w:val="ConsPlusNormal"/>
        <w:jc w:val="right"/>
      </w:pPr>
      <w:r>
        <w:t>от 26 марта 2016 г. N 236</w:t>
      </w:r>
    </w:p>
    <w:p w:rsidR="006B64DC" w:rsidRDefault="006B64DC">
      <w:pPr>
        <w:pStyle w:val="ConsPlusNormal"/>
        <w:jc w:val="both"/>
      </w:pPr>
    </w:p>
    <w:p w:rsidR="006B64DC" w:rsidRDefault="006B64DC">
      <w:pPr>
        <w:pStyle w:val="ConsPlusTitle"/>
        <w:jc w:val="center"/>
      </w:pPr>
      <w:bookmarkStart w:id="0" w:name="P37"/>
      <w:bookmarkEnd w:id="0"/>
      <w:r>
        <w:t>ТРЕБОВАНИЯ</w:t>
      </w:r>
    </w:p>
    <w:p w:rsidR="006B64DC" w:rsidRDefault="006B64DC">
      <w:pPr>
        <w:pStyle w:val="ConsPlusTitle"/>
        <w:jc w:val="center"/>
      </w:pPr>
      <w:r>
        <w:t>К ПРЕДОСТАВЛЕНИЮ В ЭЛЕКТРОННОЙ ФОРМЕ ГОСУДАРСТВЕННЫХ</w:t>
      </w:r>
    </w:p>
    <w:p w:rsidR="006B64DC" w:rsidRDefault="006B64DC">
      <w:pPr>
        <w:pStyle w:val="ConsPlusTitle"/>
        <w:jc w:val="center"/>
      </w:pPr>
      <w:r>
        <w:t>И МУНИЦИПАЛЬНЫХ УСЛУГ</w:t>
      </w:r>
    </w:p>
    <w:p w:rsidR="006B64DC" w:rsidRDefault="006B64D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6B64D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B64DC" w:rsidRDefault="006B64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64DC" w:rsidRDefault="006B64D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20.11.2018 </w:t>
            </w:r>
            <w:hyperlink r:id="rId8" w:history="1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>,</w:t>
            </w:r>
          </w:p>
          <w:p w:rsidR="006B64DC" w:rsidRDefault="006B64D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02.02.2019 </w:t>
            </w:r>
            <w:hyperlink r:id="rId9" w:history="1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B64DC" w:rsidRDefault="006B64DC">
      <w:pPr>
        <w:pStyle w:val="ConsPlusNormal"/>
        <w:jc w:val="both"/>
      </w:pPr>
    </w:p>
    <w:p w:rsidR="006B64DC" w:rsidRDefault="006B64DC">
      <w:pPr>
        <w:pStyle w:val="ConsPlusNormal"/>
        <w:ind w:firstLine="540"/>
        <w:jc w:val="both"/>
      </w:pPr>
      <w:r>
        <w:t>1. Настоящий документ устанавливает требования к предоставлению в электронной форме государственных и муниципальных услуг (далее - услуги) федеральными органами исполнительной власти, органами государственных внебюджетных фондов, Государственной корпорацией по атомной энергии "Росатом" и Государственной корпорацией по космической деятельности "Роскосмос", а также органами государственной власти субъектов Российской Федерации и органами местного самоуправления (далее - органы (организации).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 xml:space="preserve">2. При предоставлении услуг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</w:t>
      </w:r>
      <w:r>
        <w:lastRenderedPageBreak/>
        <w:t>органов местного самоуправления (далее - официальные сайты) заявителю обеспечивается: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б)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в) формирование запроса;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г) прием и регистрация органом (организацией) запроса и иных документов, необходимых для предоставления услуги;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д)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е) получение результата предоставления услуги;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ж) получение сведений о ходе выполнения запроса;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з) осуществление оценки качества предоставления услуги;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3. Состав действий, которые заявитель вправе совершить в электронной форме при получении услуги с использованием единого портала, порталов услуг и официальных сайтов, определяется в административном регламенте предоставления услуги.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4. В административный регламент предоставления услуги включаются состав, последовательность и сроки выполнения действий в электронной форме, а также требования к порядку их выполнения.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5. Состав действий, которые включаются в административный регламент предоставления услуги, одобряется: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 xml:space="preserve">а) решением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- в отношении услуг, включенных в примерный перечень услуг, подлежащих первоочередной оптимизации, предоставляемых федеральными органами исполнительной власти или государственными внебюджетными фондами, а также примерный перечень услуг, подлежащих первоочередной оптимизации, предоставляемых органами исполнительной власти субъектов Российской Федерации, органами местного самоуправления или другими организациями, в которых размещается </w:t>
      </w:r>
      <w:r>
        <w:lastRenderedPageBreak/>
        <w:t xml:space="preserve">государственное или муниципальное задание (заказ), в соответствии с </w:t>
      </w:r>
      <w:hyperlink r:id="rId10" w:history="1">
        <w:r>
          <w:rPr>
            <w:color w:val="0000FF"/>
          </w:rPr>
          <w:t>приложением N 1</w:t>
        </w:r>
      </w:hyperlink>
      <w:r>
        <w:t xml:space="preserve"> к Концепции развития механизмов предоставления государственных и муниципальных услуг в электронном виде, утвержденной распоряжением Правительства Российской Федерации от 25 декабря 2013 г. N 2516-р (далее - примерные перечни);</w:t>
      </w:r>
    </w:p>
    <w:p w:rsidR="006B64DC" w:rsidRDefault="006B64DC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02.02.2019 N 77)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б) решением подкомиссии по цифровой экономике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- в отношении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"Росатом" и Государственной корпорацией по космической деятельности "Роскосмос", не включенных в примерные перечни;</w:t>
      </w:r>
    </w:p>
    <w:p w:rsidR="006B64DC" w:rsidRDefault="006B64DC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02.02.2019 N 77)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в) решением органов исполнительной власти субъектов Российской Федерации, уполномоченных на организацию процесса перевода услуг в электронную форму в субъектах Российской Федерации, - в отношении услуг, предоставляемых органами исполнительной власти субъектов Российской Федерации и органами местного самоуправления, не включенных в примерные перечни.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6.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"Федеральный реестр государственных и муниципальных услуг (функций)", размещенная на едином портале, порталах услуг и официальных сайтах, предоставляется заявителю бесплатно.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7.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порталах услуг и официальных сайтах.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8.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9. При организации записи на прием в орган (организацию) или многофункциональный центр заявителю обеспечивается возможность: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 xml:space="preserve">а) ознакомления с расписанием работы органа (организации) или многофункционального центра либо уполномоченного сотрудника органа </w:t>
      </w:r>
      <w:r>
        <w:lastRenderedPageBreak/>
        <w:t>(организации) или многофункционального центра, а также с доступными для записи на прием датами и интервалами времени приема;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б) записи в любые свободные для приема дату и время в пределах установленного в органе (организации) или многофункциональном центре графика приема заявителей.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10. При осуществлении записи на прием орган (организация)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11. Запись на прием может осуществляться посредством информационной системы органа (организации) или многофункционального центра, которая обеспечивает возможность интеграции с единым порталом, порталами услуг и официальными сайтами.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12. Формирование запроса осуществляется посредством заполнения электронной формы запроса на едином портале, порталах услуг или официальных сайтах без необходимости дополнительной подачи запроса в какой-либо иной форме.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На едином портале, порталах услуг и официальных сайтах размещаются образцы заполнения электронной формы запроса.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запроса на портале услуг или официальном сайте.</w:t>
      </w:r>
    </w:p>
    <w:p w:rsidR="006B64DC" w:rsidRDefault="006B64DC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13. Форматно-логическая проверка сформированного запроса осуществляется в порядке, определяемом органом (организацией),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14. При формировании запроса обеспечивается: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а) возможность копирования и сохранения запроса и иных документов, необходимых для предоставления услуги;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lastRenderedPageBreak/>
        <w:t>в) возможность печати на бумажном носителе копии электронной формы запроса;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 части, касающейся сведений, отсутствующих в единой системе идентификации и аутентификации;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15. Сформированный и подписанный запрос и иные документы, необходимые для предоставления услуги, направляются в орган (организацию) посредством порталов или официальных сайтов.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16. 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 xml:space="preserve">17. Оплата услуг осуществляется заявителем с использованием единого портала, порталов услуг или официальных сайтов по предварительно заполненным органом (организацией) реквизитам. Предоставление информации об оплате услуг осуществляется с использованием информации, содержащейся в Государственной информационной системе о государственных и муниципальных платежах, если </w:t>
      </w:r>
      <w:r>
        <w:lastRenderedPageBreak/>
        <w:t>иное не предусмотрено федеральными законами.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 xml:space="preserve">При оплате услуги заявителю обеспечивается возможность сохранения платежного документа, заполненного или частично заполненного в соответствии с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 информационной подсистеме единого портала, обеспечивающей отображение текущего статуса предоставления услуг и сохранение истории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18. Заявитель, совершивший оплату услуг с использованием единого портала, порталов услуг или официального сайта, информируется о совершении факта оплаты услуг посредством единого портала, порталов услуг или официального сайта (в том числе в едином личном кабинете)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19. Заявителю в качестве результата предоставления услуги обеспечивается по его выбору возможность получения: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б) документа на бумажном носителе, подтверждающего содержание электронного документа, направленного органом (организацией), в многофункциональном центре;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20. 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 xml:space="preserve"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</w:t>
      </w:r>
      <w:r>
        <w:lastRenderedPageBreak/>
        <w:t>Федерации).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21.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22. Уведомление о завершении выполнения органами (организациями)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Органы (организации), оператор единого портала,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23. При предоставлении услуги в электронной форме заявителю направляется: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в) уведомление о факте получения информации, подтверждающей оплату услуги;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 xml:space="preserve">24. Оценка качества предоставления услуги осуществляется в соответствии с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>
        <w:lastRenderedPageBreak/>
        <w:t>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6B64DC" w:rsidRDefault="006B64DC">
      <w:pPr>
        <w:pStyle w:val="ConsPlusNormal"/>
        <w:spacing w:before="260"/>
        <w:ind w:firstLine="540"/>
        <w:jc w:val="both"/>
      </w:pPr>
      <w:r>
        <w:t xml:space="preserve">25. 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16" w:history="1">
        <w:r>
          <w:rPr>
            <w:color w:val="0000FF"/>
          </w:rPr>
          <w:t>статьей 11.2</w:t>
        </w:r>
      </w:hyperlink>
      <w:r>
        <w:t xml:space="preserve"> Федерального закона "Об организации предоставления государственных и муниципальных услуг" и в порядке, установленном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6B64DC" w:rsidRDefault="006B64DC">
      <w:pPr>
        <w:pStyle w:val="ConsPlusNormal"/>
        <w:jc w:val="both"/>
      </w:pPr>
    </w:p>
    <w:p w:rsidR="006B64DC" w:rsidRDefault="006B64DC">
      <w:pPr>
        <w:pStyle w:val="ConsPlusNormal"/>
        <w:jc w:val="both"/>
      </w:pPr>
    </w:p>
    <w:p w:rsidR="006B64DC" w:rsidRDefault="006B64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003C" w:rsidRDefault="0018003C"/>
    <w:sectPr w:rsidR="0018003C" w:rsidSect="0011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6B64DC"/>
    <w:rsid w:val="000279B3"/>
    <w:rsid w:val="0005174A"/>
    <w:rsid w:val="00056D60"/>
    <w:rsid w:val="00056F16"/>
    <w:rsid w:val="000A24CB"/>
    <w:rsid w:val="000B2FEB"/>
    <w:rsid w:val="000B65DF"/>
    <w:rsid w:val="000D59B9"/>
    <w:rsid w:val="000F7336"/>
    <w:rsid w:val="00112885"/>
    <w:rsid w:val="00113116"/>
    <w:rsid w:val="00142269"/>
    <w:rsid w:val="0018003C"/>
    <w:rsid w:val="00193C0E"/>
    <w:rsid w:val="0019536B"/>
    <w:rsid w:val="001B1E0A"/>
    <w:rsid w:val="001B396F"/>
    <w:rsid w:val="001D07F5"/>
    <w:rsid w:val="001E4DC5"/>
    <w:rsid w:val="0020617B"/>
    <w:rsid w:val="00220A94"/>
    <w:rsid w:val="00222E05"/>
    <w:rsid w:val="0027797F"/>
    <w:rsid w:val="00297234"/>
    <w:rsid w:val="002978D7"/>
    <w:rsid w:val="002D0176"/>
    <w:rsid w:val="002D1D95"/>
    <w:rsid w:val="002E5B69"/>
    <w:rsid w:val="002F2000"/>
    <w:rsid w:val="00327696"/>
    <w:rsid w:val="003305AF"/>
    <w:rsid w:val="0033536B"/>
    <w:rsid w:val="00347AC7"/>
    <w:rsid w:val="003613F4"/>
    <w:rsid w:val="0037497F"/>
    <w:rsid w:val="00397BE2"/>
    <w:rsid w:val="003C00A1"/>
    <w:rsid w:val="003C00AC"/>
    <w:rsid w:val="003C0E3A"/>
    <w:rsid w:val="003E1368"/>
    <w:rsid w:val="00412F1F"/>
    <w:rsid w:val="00454940"/>
    <w:rsid w:val="00462C4B"/>
    <w:rsid w:val="00477087"/>
    <w:rsid w:val="00492319"/>
    <w:rsid w:val="004C4AE4"/>
    <w:rsid w:val="004D18C7"/>
    <w:rsid w:val="004D4FBC"/>
    <w:rsid w:val="004E4155"/>
    <w:rsid w:val="004E643B"/>
    <w:rsid w:val="00505F60"/>
    <w:rsid w:val="005076C5"/>
    <w:rsid w:val="005224B5"/>
    <w:rsid w:val="005435B2"/>
    <w:rsid w:val="005609C3"/>
    <w:rsid w:val="00575B8C"/>
    <w:rsid w:val="005A5B57"/>
    <w:rsid w:val="005A7B82"/>
    <w:rsid w:val="005C7B02"/>
    <w:rsid w:val="005E119C"/>
    <w:rsid w:val="005F314C"/>
    <w:rsid w:val="005F395D"/>
    <w:rsid w:val="00604017"/>
    <w:rsid w:val="00610BDC"/>
    <w:rsid w:val="00611F72"/>
    <w:rsid w:val="00615B98"/>
    <w:rsid w:val="00634659"/>
    <w:rsid w:val="00650F9A"/>
    <w:rsid w:val="006517A4"/>
    <w:rsid w:val="00681496"/>
    <w:rsid w:val="006A0EE3"/>
    <w:rsid w:val="006A75F5"/>
    <w:rsid w:val="006B0EA8"/>
    <w:rsid w:val="006B64DC"/>
    <w:rsid w:val="006D5ECC"/>
    <w:rsid w:val="006E5221"/>
    <w:rsid w:val="006F27D8"/>
    <w:rsid w:val="00711624"/>
    <w:rsid w:val="0072291A"/>
    <w:rsid w:val="007362D2"/>
    <w:rsid w:val="00740F89"/>
    <w:rsid w:val="0075609A"/>
    <w:rsid w:val="00763BF4"/>
    <w:rsid w:val="00772842"/>
    <w:rsid w:val="00776154"/>
    <w:rsid w:val="007B6591"/>
    <w:rsid w:val="007C552B"/>
    <w:rsid w:val="007E76B4"/>
    <w:rsid w:val="0080089F"/>
    <w:rsid w:val="00813507"/>
    <w:rsid w:val="00815E75"/>
    <w:rsid w:val="008161DF"/>
    <w:rsid w:val="00822D30"/>
    <w:rsid w:val="00826528"/>
    <w:rsid w:val="00846AF2"/>
    <w:rsid w:val="008A5B5E"/>
    <w:rsid w:val="008F529A"/>
    <w:rsid w:val="008F6954"/>
    <w:rsid w:val="008F776F"/>
    <w:rsid w:val="0091519C"/>
    <w:rsid w:val="009352C7"/>
    <w:rsid w:val="00956736"/>
    <w:rsid w:val="00966E9C"/>
    <w:rsid w:val="0097396A"/>
    <w:rsid w:val="0099235C"/>
    <w:rsid w:val="009E709D"/>
    <w:rsid w:val="00A17D70"/>
    <w:rsid w:val="00A2005E"/>
    <w:rsid w:val="00A66647"/>
    <w:rsid w:val="00A90D4F"/>
    <w:rsid w:val="00AA2FD9"/>
    <w:rsid w:val="00AC6EA1"/>
    <w:rsid w:val="00AF4FD6"/>
    <w:rsid w:val="00B07DAF"/>
    <w:rsid w:val="00B11DA8"/>
    <w:rsid w:val="00B24E8D"/>
    <w:rsid w:val="00B2602A"/>
    <w:rsid w:val="00B37786"/>
    <w:rsid w:val="00B53696"/>
    <w:rsid w:val="00B6429F"/>
    <w:rsid w:val="00B73B40"/>
    <w:rsid w:val="00B83E39"/>
    <w:rsid w:val="00B932DC"/>
    <w:rsid w:val="00B97EBB"/>
    <w:rsid w:val="00BA148F"/>
    <w:rsid w:val="00BB6242"/>
    <w:rsid w:val="00BB7C9E"/>
    <w:rsid w:val="00BC16CD"/>
    <w:rsid w:val="00BE7283"/>
    <w:rsid w:val="00C0768C"/>
    <w:rsid w:val="00C3169A"/>
    <w:rsid w:val="00C56583"/>
    <w:rsid w:val="00C6182F"/>
    <w:rsid w:val="00C67B29"/>
    <w:rsid w:val="00C81804"/>
    <w:rsid w:val="00C91D02"/>
    <w:rsid w:val="00CA5BFA"/>
    <w:rsid w:val="00CC13CB"/>
    <w:rsid w:val="00CC59D8"/>
    <w:rsid w:val="00CD73C2"/>
    <w:rsid w:val="00CD7C14"/>
    <w:rsid w:val="00CE0CC7"/>
    <w:rsid w:val="00CE1691"/>
    <w:rsid w:val="00CF05A5"/>
    <w:rsid w:val="00D1644A"/>
    <w:rsid w:val="00D21C0F"/>
    <w:rsid w:val="00D36725"/>
    <w:rsid w:val="00D52302"/>
    <w:rsid w:val="00D61CD7"/>
    <w:rsid w:val="00D83440"/>
    <w:rsid w:val="00DA4707"/>
    <w:rsid w:val="00DA6CFC"/>
    <w:rsid w:val="00DA77CB"/>
    <w:rsid w:val="00DB33F6"/>
    <w:rsid w:val="00DC0B3A"/>
    <w:rsid w:val="00DC5D56"/>
    <w:rsid w:val="00DD390A"/>
    <w:rsid w:val="00DE1789"/>
    <w:rsid w:val="00DE549F"/>
    <w:rsid w:val="00DE7956"/>
    <w:rsid w:val="00DE7D9F"/>
    <w:rsid w:val="00E151E5"/>
    <w:rsid w:val="00E244F9"/>
    <w:rsid w:val="00E51D78"/>
    <w:rsid w:val="00E57B5D"/>
    <w:rsid w:val="00E64BEC"/>
    <w:rsid w:val="00E741F2"/>
    <w:rsid w:val="00E95A89"/>
    <w:rsid w:val="00EC073D"/>
    <w:rsid w:val="00ED4A53"/>
    <w:rsid w:val="00ED7626"/>
    <w:rsid w:val="00EE4BAB"/>
    <w:rsid w:val="00F33ED1"/>
    <w:rsid w:val="00F3653E"/>
    <w:rsid w:val="00F4077B"/>
    <w:rsid w:val="00F43DD0"/>
    <w:rsid w:val="00F478D3"/>
    <w:rsid w:val="00F516FB"/>
    <w:rsid w:val="00F757AC"/>
    <w:rsid w:val="00F8247B"/>
    <w:rsid w:val="00F85003"/>
    <w:rsid w:val="00F92385"/>
    <w:rsid w:val="00FB1D31"/>
    <w:rsid w:val="00FC04F4"/>
    <w:rsid w:val="00FD6AE9"/>
    <w:rsid w:val="00FD6EA2"/>
    <w:rsid w:val="00FE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077B"/>
    <w:rPr>
      <w:b/>
      <w:bCs/>
    </w:rPr>
  </w:style>
  <w:style w:type="paragraph" w:customStyle="1" w:styleId="ConsPlusNormal">
    <w:name w:val="ConsPlusNormal"/>
    <w:rsid w:val="006B64DC"/>
    <w:pPr>
      <w:widowControl w:val="0"/>
      <w:autoSpaceDE w:val="0"/>
      <w:autoSpaceDN w:val="0"/>
    </w:pPr>
    <w:rPr>
      <w:szCs w:val="20"/>
    </w:rPr>
  </w:style>
  <w:style w:type="paragraph" w:customStyle="1" w:styleId="ConsPlusTitle">
    <w:name w:val="ConsPlusTitle"/>
    <w:rsid w:val="006B64DC"/>
    <w:pPr>
      <w:widowControl w:val="0"/>
      <w:autoSpaceDE w:val="0"/>
      <w:autoSpaceDN w:val="0"/>
    </w:pPr>
    <w:rPr>
      <w:b/>
      <w:szCs w:val="20"/>
    </w:rPr>
  </w:style>
  <w:style w:type="paragraph" w:customStyle="1" w:styleId="ConsPlusTitlePage">
    <w:name w:val="ConsPlusTitlePage"/>
    <w:rsid w:val="006B64DC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94D45074193CCE24D0C250A73405F3B07408435E9FE9DD570B5DF1169666A4B72335BD67B1F638B0E8DEB31B62119CB29C3B973DCA485FkD3DN" TargetMode="External"/><Relationship Id="rId13" Type="http://schemas.openxmlformats.org/officeDocument/2006/relationships/hyperlink" Target="consultantplus://offline/ref=7394D45074193CCE24D0C250A73405F3B07408435E9FE9DD570B5DF1169666A4B72335BD67B1F638B0E8DEB31B62119CB29C3B973DCA485FkD3D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394D45074193CCE24D0C250A73405F3B0740F41599CE9DD570B5DF1169666A4B72335BD63B9FC6CE9A7DFEF5E32029DB69C399621kC38N" TargetMode="External"/><Relationship Id="rId12" Type="http://schemas.openxmlformats.org/officeDocument/2006/relationships/hyperlink" Target="consultantplus://offline/ref=7394D45074193CCE24D0C250A73405F3B07709405E97E9DD570B5DF1169666A4B72335BD67B1F73AB0E8DEB31B62119CB29C3B973DCA485FkD3DN" TargetMode="External"/><Relationship Id="rId17" Type="http://schemas.openxmlformats.org/officeDocument/2006/relationships/hyperlink" Target="consultantplus://offline/ref=7394D45074193CCE24D0C250A73405F3B0770F43529FE9DD570B5DF1169666A4A5236DB166B4E938B9FD88E25Dk337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394D45074193CCE24D0C250A73405F3B0740F41599CE9DD570B5DF1169666A4B72335BD67B6FC6CE9A7DFEF5E32029DB69C399621kC3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94D45074193CCE24D0C250A73405F3B07709405E97E9DD570B5DF1169666A4B72335BD67B1F73ABEE8DEB31B62119CB29C3B973DCA485FkD3DN" TargetMode="External"/><Relationship Id="rId11" Type="http://schemas.openxmlformats.org/officeDocument/2006/relationships/hyperlink" Target="consultantplus://offline/ref=7394D45074193CCE24D0C250A73405F3B07709405E97E9DD570B5DF1169666A4B72335BD67B1F73ABFE8DEB31B62119CB29C3B973DCA485FkD3DN" TargetMode="External"/><Relationship Id="rId5" Type="http://schemas.openxmlformats.org/officeDocument/2006/relationships/hyperlink" Target="consultantplus://offline/ref=7394D45074193CCE24D0C250A73405F3B07408435E9FE9DD570B5DF1169666A4B72335BD67B1F638B0E8DEB31B62119CB29C3B973DCA485FkD3DN" TargetMode="External"/><Relationship Id="rId15" Type="http://schemas.openxmlformats.org/officeDocument/2006/relationships/hyperlink" Target="consultantplus://offline/ref=7394D45074193CCE24D0C250A73405F3B0750645599DE9DD570B5DF1169666A4B72335BD67B1F73FB1E8DEB31B62119CB29C3B973DCA485FkD3DN" TargetMode="External"/><Relationship Id="rId10" Type="http://schemas.openxmlformats.org/officeDocument/2006/relationships/hyperlink" Target="consultantplus://offline/ref=7394D45074193CCE24D0C250A73405F3B17E0E425E97E9DD570B5DF1169666A4B72335BD67B1F43BBAE8DEB31B62119CB29C3B973DCA485FkD3DN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394D45074193CCE24D0C250A73405F3B07709405E97E9DD570B5DF1169666A4B72335BD67B1F73ABEE8DEB31B62119CB29C3B973DCA485FkD3DN" TargetMode="External"/><Relationship Id="rId14" Type="http://schemas.openxmlformats.org/officeDocument/2006/relationships/hyperlink" Target="consultantplus://offline/ref=7394D45074193CCE24D0C250A73405F3B1770B425F9EE9DD570B5DF1169666A4B72335BD67B1F43FB9E8DEB31B62119CB29C3B973DCA485FkD3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3391</Words>
  <Characters>19331</Characters>
  <Application>Microsoft Office Word</Application>
  <DocSecurity>0</DocSecurity>
  <Lines>161</Lines>
  <Paragraphs>45</Paragraphs>
  <ScaleCrop>false</ScaleCrop>
  <Company>SPecialiST RePack</Company>
  <LinksUpToDate>false</LinksUpToDate>
  <CharactersWithSpaces>22677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2020-01-15T13:55:00Z</dcterms:created>
  <dcterms:modified xsi:type="dcterms:W3CDTF">2020-01-15T13:55:00Z</dcterms:modified>
</cp:coreProperties>
</file>