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0B" w:rsidRDefault="008C5F0B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0B" w:rsidRDefault="008C5F0B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5F0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-648335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F0B" w:rsidRDefault="008C5F0B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8C5F0B" w:rsidRPr="00A44E9C" w:rsidTr="008C5F0B">
        <w:tc>
          <w:tcPr>
            <w:tcW w:w="10173" w:type="dxa"/>
          </w:tcPr>
          <w:p w:rsidR="008C5F0B" w:rsidRPr="00A44E9C" w:rsidRDefault="008C5F0B" w:rsidP="008C5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8C5F0B" w:rsidRPr="00A44E9C" w:rsidTr="008C5F0B">
        <w:trPr>
          <w:trHeight w:hRule="exact" w:val="896"/>
        </w:trPr>
        <w:tc>
          <w:tcPr>
            <w:tcW w:w="10173" w:type="dxa"/>
          </w:tcPr>
          <w:p w:rsidR="008C5F0B" w:rsidRPr="00A44E9C" w:rsidRDefault="008C5F0B" w:rsidP="008C5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8C5F0B" w:rsidRDefault="008C5F0B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18"/>
        <w:gridCol w:w="409"/>
        <w:gridCol w:w="1167"/>
        <w:gridCol w:w="291"/>
      </w:tblGrid>
      <w:tr w:rsidR="008C5F0B" w:rsidRPr="00A44E9C" w:rsidTr="008C5F0B">
        <w:trPr>
          <w:gridAfter w:val="1"/>
          <w:wAfter w:w="291" w:type="dxa"/>
          <w:trHeight w:val="153"/>
        </w:trPr>
        <w:tc>
          <w:tcPr>
            <w:tcW w:w="2918" w:type="dxa"/>
            <w:tcBorders>
              <w:bottom w:val="single" w:sz="6" w:space="0" w:color="auto"/>
            </w:tcBorders>
          </w:tcPr>
          <w:p w:rsidR="008C5F0B" w:rsidRPr="00A44E9C" w:rsidRDefault="008C5F0B" w:rsidP="008C5F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409" w:type="dxa"/>
            <w:vAlign w:val="bottom"/>
          </w:tcPr>
          <w:p w:rsidR="008C5F0B" w:rsidRPr="00A44E9C" w:rsidRDefault="008C5F0B" w:rsidP="008C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67" w:type="dxa"/>
            <w:tcBorders>
              <w:bottom w:val="single" w:sz="6" w:space="0" w:color="auto"/>
            </w:tcBorders>
          </w:tcPr>
          <w:p w:rsidR="008C5F0B" w:rsidRPr="00A44E9C" w:rsidRDefault="008C5F0B" w:rsidP="00C565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5655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C5F0B" w:rsidRPr="00A44E9C" w:rsidTr="008C5F0B">
        <w:trPr>
          <w:trHeight w:val="240"/>
        </w:trPr>
        <w:tc>
          <w:tcPr>
            <w:tcW w:w="4785" w:type="dxa"/>
            <w:gridSpan w:val="4"/>
          </w:tcPr>
          <w:p w:rsidR="008C5F0B" w:rsidRDefault="008C5F0B" w:rsidP="008C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  <w:p w:rsidR="008C5F0B" w:rsidRPr="00A44E9C" w:rsidRDefault="008C5F0B" w:rsidP="008C5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28CD" w:rsidRPr="00331A4D" w:rsidRDefault="008C5F0B" w:rsidP="008C5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4328C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ОСТАНОВЛЕНИЕ</w:t>
      </w:r>
    </w:p>
    <w:p w:rsidR="004328CD" w:rsidRPr="00331A4D" w:rsidRDefault="004328CD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E53E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01.11.</w:t>
      </w:r>
      <w:r w:rsidR="008C5F0B" w:rsidRPr="008C5F0B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 w:rsidR="00331A4D" w:rsidRPr="008C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5F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C5F0B" w:rsidRPr="008C5F0B">
        <w:rPr>
          <w:rFonts w:ascii="Times New Roman" w:eastAsia="Times New Roman" w:hAnsi="Times New Roman" w:cs="Times New Roman"/>
          <w:sz w:val="28"/>
          <w:szCs w:val="28"/>
        </w:rPr>
        <w:t xml:space="preserve"> 58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proofErr w:type="gram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строительства».</w:t>
      </w:r>
    </w:p>
    <w:p w:rsidR="004328CD" w:rsidRPr="00331A4D" w:rsidRDefault="000E4A5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4328CD" w:rsidRPr="00331A4D" w:rsidRDefault="000E4A5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8C5F0B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8C5F0B" w:rsidRPr="008C5F0B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="004328CD" w:rsidRPr="008C5F0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0E4A5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8F4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4358F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8C5F0B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328CD" w:rsidRDefault="008C5F0B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331A4D" w:rsidRDefault="00331A4D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4328CD" w:rsidRPr="00331A4D" w:rsidRDefault="00331A4D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C5F0B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34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3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регулирования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Получателями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семья).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учитываются: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восемнадцати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http</w:t>
      </w:r>
      <w:r w:rsidR="000E4A5D" w:rsidRPr="00BF4B3A">
        <w:rPr>
          <w:rFonts w:ascii="Times New Roman" w:hAnsi="Times New Roman"/>
          <w:position w:val="-2"/>
          <w:sz w:val="28"/>
          <w:szCs w:val="28"/>
        </w:rPr>
        <w:t>://vilyaiki.narovchat.pnzreg.ru</w:t>
      </w:r>
      <w:r w:rsidR="000E4A5D" w:rsidRPr="00B51905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pnzreg.ru/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(gosuslugi.pnzreg.ru)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сняв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трубку,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унижая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6"/>
      <w:bookmarkEnd w:id="1"/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самостоятельно: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указаны: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поддаваться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прочтению;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нецензурных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оскорбительных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подчисток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приписок,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зачеркнутых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серьезных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однозначно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истолковывать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(рождение,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книги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2.6.11.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лица.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отсутствующими,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разыскиваемых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2"/>
      <w:bookmarkEnd w:id="2"/>
      <w:r w:rsidRPr="00331A4D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69"/>
      <w:bookmarkEnd w:id="3"/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повторном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39.5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недействительной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залу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перечнем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расположены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транспортной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пешеходной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нормативам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машинам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заявлений;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нижних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этажах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учитывающие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doc,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docx,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txt,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xls,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xlsx,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rtf,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2.21.3.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CC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20"/>
      <w:bookmarkEnd w:id="4"/>
      <w:r w:rsidRPr="00331A4D">
        <w:rPr>
          <w:rFonts w:ascii="Times New Roman" w:eastAsia="Times New Roman" w:hAnsi="Times New Roman" w:cs="Times New Roman"/>
          <w:sz w:val="28"/>
          <w:szCs w:val="28"/>
        </w:rPr>
        <w:t>3.17.1.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21"/>
      <w:bookmarkEnd w:id="5"/>
      <w:r w:rsidRPr="00331A4D">
        <w:rPr>
          <w:rFonts w:ascii="Times New Roman" w:eastAsia="Times New Roman" w:hAnsi="Times New Roman" w:cs="Times New Roman"/>
          <w:sz w:val="28"/>
          <w:szCs w:val="28"/>
        </w:rPr>
        <w:t>3.17.2.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3.17.1,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Подготовка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D1">
        <w:rPr>
          <w:rFonts w:ascii="Times New Roman" w:eastAsia="Times New Roman" w:hAnsi="Times New Roman" w:cs="Times New Roman"/>
          <w:sz w:val="28"/>
          <w:szCs w:val="28"/>
        </w:rPr>
        <w:t>3.23.3.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3.29.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(уполномоченному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делопроизводства.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Датой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выданный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sz w:val="28"/>
          <w:szCs w:val="28"/>
        </w:rPr>
        <w:t>3.37.7.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3.37.8.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3.37.10.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(организацией)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ж)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VI.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заявителей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праве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досудебное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(внесудебное)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обжалование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(или)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решений,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принятых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(осуществленных)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ходе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услуги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5.6.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20.11.2012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1198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D">
        <w:rPr>
          <w:rFonts w:ascii="Times New Roman" w:eastAsia="Times New Roman" w:hAnsi="Times New Roman" w:cs="Times New Roman"/>
          <w:sz w:val="28"/>
          <w:szCs w:val="28"/>
        </w:rPr>
        <w:t>19.09.2018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5D">
        <w:rPr>
          <w:rFonts w:ascii="Times New Roman" w:eastAsia="Times New Roman" w:hAnsi="Times New Roman" w:cs="Times New Roman"/>
          <w:sz w:val="28"/>
          <w:szCs w:val="28"/>
        </w:rPr>
        <w:t>40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 w:rsidRPr="000E4A5D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B87" w:rsidRPr="000E4A5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C5F0B" w:rsidRPr="000E4A5D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0E4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A5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данные;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e-mail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454"/>
      <w:bookmarkEnd w:id="6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/>
      </w:tblPr>
      <w:tblGrid>
        <w:gridCol w:w="2480"/>
        <w:gridCol w:w="1494"/>
        <w:gridCol w:w="1571"/>
        <w:gridCol w:w="3500"/>
        <w:gridCol w:w="1706"/>
      </w:tblGrid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многодетной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жительства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_________________/</w:t>
      </w:r>
    </w:p>
    <w:p w:rsidR="004328CD" w:rsidRPr="00331A4D" w:rsidRDefault="004328CD" w:rsidP="004328C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639"/>
      <w:bookmarkEnd w:id="7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F0B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Мною,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объекта)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5B87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B87" w:rsidRPr="00331A4D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7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4424"/>
        <w:gridCol w:w="2036"/>
        <w:gridCol w:w="1234"/>
        <w:gridCol w:w="1217"/>
        <w:gridCol w:w="596"/>
        <w:gridCol w:w="84"/>
      </w:tblGrid>
      <w:tr w:rsidR="004328CD" w:rsidRPr="00331A4D" w:rsidTr="00A75B87">
        <w:trPr>
          <w:jc w:val="center"/>
        </w:trPr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Ваш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принял: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593"/>
      <w:bookmarkEnd w:id="8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41400" w:rsidRPr="00331A4D" w:rsidRDefault="004328CD" w:rsidP="00A75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sectPr w:rsidR="00941400" w:rsidRPr="00331A4D" w:rsidSect="009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CD"/>
    <w:rsid w:val="000E4A5D"/>
    <w:rsid w:val="00167E67"/>
    <w:rsid w:val="00236BD1"/>
    <w:rsid w:val="00263C5B"/>
    <w:rsid w:val="00331A4D"/>
    <w:rsid w:val="003D0176"/>
    <w:rsid w:val="004328CD"/>
    <w:rsid w:val="004358F4"/>
    <w:rsid w:val="004F69A6"/>
    <w:rsid w:val="00585F75"/>
    <w:rsid w:val="006D7D18"/>
    <w:rsid w:val="007D7D6C"/>
    <w:rsid w:val="008B0794"/>
    <w:rsid w:val="008C5F0B"/>
    <w:rsid w:val="00941400"/>
    <w:rsid w:val="0094725B"/>
    <w:rsid w:val="00986FDD"/>
    <w:rsid w:val="00A62372"/>
    <w:rsid w:val="00A75B87"/>
    <w:rsid w:val="00BE53EC"/>
    <w:rsid w:val="00C56559"/>
    <w:rsid w:val="00C85FDF"/>
    <w:rsid w:val="00CB673A"/>
    <w:rsid w:val="00D5576C"/>
    <w:rsid w:val="00F4568E"/>
    <w:rsid w:val="00FE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328CD"/>
  </w:style>
  <w:style w:type="character" w:customStyle="1" w:styleId="4">
    <w:name w:val="4"/>
    <w:basedOn w:val="a0"/>
    <w:rsid w:val="004328CD"/>
  </w:style>
  <w:style w:type="paragraph" w:customStyle="1" w:styleId="bodytext">
    <w:name w:val="bodytex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5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29</Pages>
  <Words>9924</Words>
  <Characters>56570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11</cp:revision>
  <dcterms:created xsi:type="dcterms:W3CDTF">2020-06-17T12:58:00Z</dcterms:created>
  <dcterms:modified xsi:type="dcterms:W3CDTF">2020-06-27T13:02:00Z</dcterms:modified>
</cp:coreProperties>
</file>