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32" w:rsidRDefault="00CB653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-553720</wp:posOffset>
            </wp:positionV>
            <wp:extent cx="716280" cy="866140"/>
            <wp:effectExtent l="19050" t="0" r="762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B6532" w:rsidTr="00AE293C">
        <w:tc>
          <w:tcPr>
            <w:tcW w:w="9606" w:type="dxa"/>
          </w:tcPr>
          <w:p w:rsidR="00CB6532" w:rsidRDefault="00CB6532" w:rsidP="00AE293C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АДМИНИСТРАЦИЯ БОЛЬШЕКАВЕНДРОВСКОГО СЕЛЬСОВЕТА НАРОВЧАТСКОГО РАЙОНА</w:t>
            </w:r>
          </w:p>
        </w:tc>
      </w:tr>
      <w:tr w:rsidR="00CB6532" w:rsidTr="00AE293C">
        <w:trPr>
          <w:trHeight w:val="397"/>
        </w:trPr>
        <w:tc>
          <w:tcPr>
            <w:tcW w:w="9606" w:type="dxa"/>
            <w:vAlign w:val="center"/>
          </w:tcPr>
          <w:p w:rsidR="00CB6532" w:rsidRDefault="00CB6532" w:rsidP="00AE293C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CB6532" w:rsidTr="00AE293C">
        <w:trPr>
          <w:trHeight w:val="227"/>
        </w:trPr>
        <w:tc>
          <w:tcPr>
            <w:tcW w:w="9606" w:type="dxa"/>
          </w:tcPr>
          <w:p w:rsidR="00CB6532" w:rsidRDefault="00CB6532" w:rsidP="00AE293C">
            <w:pPr>
              <w:pStyle w:val="3"/>
            </w:pPr>
          </w:p>
        </w:tc>
      </w:tr>
      <w:tr w:rsidR="00CB6532" w:rsidTr="00AE293C">
        <w:trPr>
          <w:trHeight w:val="542"/>
        </w:trPr>
        <w:tc>
          <w:tcPr>
            <w:tcW w:w="9606" w:type="dxa"/>
            <w:vAlign w:val="center"/>
          </w:tcPr>
          <w:p w:rsidR="00CB6532" w:rsidRDefault="00CB6532" w:rsidP="00AE293C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</w:tbl>
    <w:p w:rsidR="00CB6532" w:rsidRDefault="00CB6532" w:rsidP="00CB6532">
      <w:pPr>
        <w:spacing w:line="192" w:lineRule="auto"/>
        <w:jc w:val="center"/>
        <w:rPr>
          <w:rFonts w:ascii="Calibri" w:eastAsia="Calibri" w:hAnsi="Calibri" w:cs="Times New Roman"/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"/>
        <w:gridCol w:w="2958"/>
        <w:gridCol w:w="414"/>
        <w:gridCol w:w="1183"/>
      </w:tblGrid>
      <w:tr w:rsidR="00CB6532" w:rsidTr="00CB6532">
        <w:trPr>
          <w:trHeight w:val="304"/>
        </w:trPr>
        <w:tc>
          <w:tcPr>
            <w:tcW w:w="297" w:type="dxa"/>
            <w:vAlign w:val="bottom"/>
          </w:tcPr>
          <w:p w:rsidR="00CB6532" w:rsidRPr="00CB6532" w:rsidRDefault="00CB6532" w:rsidP="00AE2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6532" w:rsidRPr="00CB6532" w:rsidRDefault="00CB6532" w:rsidP="00CB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июня </w:t>
            </w:r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года                     </w:t>
            </w:r>
          </w:p>
        </w:tc>
        <w:tc>
          <w:tcPr>
            <w:tcW w:w="414" w:type="dxa"/>
            <w:vAlign w:val="bottom"/>
          </w:tcPr>
          <w:p w:rsidR="00CB6532" w:rsidRPr="00CB6532" w:rsidRDefault="00CB6532" w:rsidP="00AE29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6532" w:rsidRPr="00CB6532" w:rsidRDefault="00496C43" w:rsidP="00AE29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B6532" w:rsidTr="00CB6532">
        <w:trPr>
          <w:trHeight w:val="311"/>
        </w:trPr>
        <w:tc>
          <w:tcPr>
            <w:tcW w:w="4852" w:type="dxa"/>
            <w:gridSpan w:val="4"/>
          </w:tcPr>
          <w:p w:rsidR="00CB6532" w:rsidRPr="00CB6532" w:rsidRDefault="00CB6532" w:rsidP="00AE29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532">
              <w:rPr>
                <w:rFonts w:ascii="Times New Roman" w:eastAsia="Calibri" w:hAnsi="Times New Roman" w:cs="Times New Roman"/>
                <w:sz w:val="24"/>
                <w:szCs w:val="24"/>
              </w:rPr>
              <w:t>Кавендра</w:t>
            </w:r>
            <w:proofErr w:type="spellEnd"/>
          </w:p>
        </w:tc>
      </w:tr>
    </w:tbl>
    <w:p w:rsidR="00CB6532" w:rsidRDefault="00CB6532"/>
    <w:tbl>
      <w:tblPr>
        <w:tblpPr w:leftFromText="180" w:rightFromText="180" w:bottomFromText="160" w:vertAnchor="page" w:horzAnchor="margin" w:tblpY="886"/>
        <w:tblW w:w="9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A47345" w:rsidTr="00A47345">
        <w:trPr>
          <w:trHeight w:val="80"/>
        </w:trPr>
        <w:tc>
          <w:tcPr>
            <w:tcW w:w="9600" w:type="dxa"/>
          </w:tcPr>
          <w:p w:rsidR="00A47345" w:rsidRDefault="00A47345" w:rsidP="00A47345">
            <w:pPr>
              <w:keepNext/>
              <w:widowControl w:val="0"/>
              <w:tabs>
                <w:tab w:val="num" w:pos="720"/>
              </w:tabs>
              <w:suppressAutoHyphens/>
              <w:spacing w:after="0" w:line="240" w:lineRule="auto"/>
              <w:ind w:firstLine="709"/>
              <w:jc w:val="center"/>
              <w:outlineLvl w:val="2"/>
              <w:rPr>
                <w:rFonts w:ascii="Cambria" w:eastAsia="Calibri" w:hAnsi="Cambria" w:cs="Times New Roman"/>
                <w:b/>
                <w:position w:val="-2"/>
                <w:sz w:val="26"/>
                <w:szCs w:val="20"/>
                <w:lang w:eastAsia="ar-SA"/>
              </w:rPr>
            </w:pPr>
          </w:p>
        </w:tc>
      </w:tr>
    </w:tbl>
    <w:p w:rsidR="00CA6A38" w:rsidRDefault="004156D7" w:rsidP="00415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  <w:r w:rsidR="006D1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Pr="004156D7" w:rsidRDefault="00CA6A38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4156D7" w:rsidRDefault="004156D7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постановлениями администрации </w:t>
      </w:r>
      <w:proofErr w:type="spellStart"/>
      <w:r w:rsidR="00CB6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Большекавендровского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EE7B75">
        <w:rPr>
          <w:rFonts w:ascii="Times New Roman" w:hAnsi="Times New Roman" w:cs="Times New Roman"/>
          <w:bCs/>
          <w:sz w:val="26"/>
          <w:szCs w:val="26"/>
        </w:rPr>
        <w:t>01.</w:t>
      </w:r>
      <w:r w:rsidR="004E3CD8">
        <w:rPr>
          <w:rFonts w:ascii="Times New Roman" w:hAnsi="Times New Roman" w:cs="Times New Roman"/>
          <w:bCs/>
          <w:sz w:val="26"/>
          <w:szCs w:val="26"/>
        </w:rPr>
        <w:t>11.2019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EE7B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3CD8">
        <w:rPr>
          <w:rFonts w:ascii="Times New Roman" w:hAnsi="Times New Roman" w:cs="Times New Roman"/>
          <w:bCs/>
          <w:sz w:val="26"/>
          <w:szCs w:val="26"/>
        </w:rPr>
        <w:t>46</w:t>
      </w:r>
      <w:r w:rsidR="00EE7B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CB6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Большекавендровского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proofErr w:type="gramEnd"/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от </w:t>
      </w:r>
      <w:r w:rsidR="004E3CD8">
        <w:rPr>
          <w:rFonts w:ascii="Times New Roman" w:hAnsi="Times New Roman" w:cs="Times New Roman"/>
          <w:sz w:val="26"/>
          <w:szCs w:val="26"/>
        </w:rPr>
        <w:t xml:space="preserve">26.06.2020 </w:t>
      </w:r>
      <w:r w:rsidR="004E3CD8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4E3CD8">
        <w:rPr>
          <w:rFonts w:ascii="Times New Roman" w:hAnsi="Times New Roman" w:cs="Times New Roman"/>
          <w:sz w:val="26"/>
          <w:szCs w:val="26"/>
        </w:rPr>
        <w:t xml:space="preserve">35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«Об утверждении Реестра муниципальных услуг </w:t>
      </w:r>
      <w:proofErr w:type="spellStart"/>
      <w:r w:rsidR="00CB6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Большекавендровского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>
        <w:rPr>
          <w:rFonts w:ascii="Times New Roman" w:hAnsi="Times New Roman" w:cs="Times New Roman"/>
          <w:bCs/>
          <w:sz w:val="26"/>
          <w:szCs w:val="26"/>
        </w:rPr>
        <w:t>23.1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proofErr w:type="spellStart"/>
      <w:r w:rsidR="00CB6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Большекавендровского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4156D7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CB6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Большекавендровского</w:t>
      </w:r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proofErr w:type="spell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мещений в многоквартирном доме».</w:t>
      </w:r>
    </w:p>
    <w:p w:rsidR="004443C5" w:rsidRPr="004443C5" w:rsidRDefault="004443C5" w:rsidP="004443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информационном бюллетене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Сельские ве</w:t>
      </w:r>
      <w:r w:rsidR="00CB653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разместить на официальном сайте администрации </w:t>
      </w:r>
      <w:proofErr w:type="spellStart"/>
      <w:r w:rsidR="00CB6532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Большекавендровского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proofErr w:type="spell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главу администрации </w:t>
      </w:r>
      <w:proofErr w:type="spellStart"/>
      <w:r w:rsidR="00CB6532">
        <w:rPr>
          <w:rFonts w:ascii="Times New Roman" w:eastAsia="Calibri" w:hAnsi="Times New Roman" w:cs="Times New Roman"/>
          <w:sz w:val="26"/>
          <w:szCs w:val="26"/>
          <w:lang w:eastAsia="ru-RU"/>
        </w:rPr>
        <w:t>Большекавендровского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сельсовета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Глава администрации </w:t>
      </w:r>
    </w:p>
    <w:p w:rsidR="004443C5" w:rsidRDefault="00CB6532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4443C5">
        <w:rPr>
          <w:rFonts w:ascii="Times New Roman" w:hAnsi="Times New Roman" w:cs="Times New Roman"/>
          <w:sz w:val="26"/>
          <w:szCs w:val="26"/>
        </w:rPr>
        <w:t>сельсовета</w:t>
      </w:r>
      <w:proofErr w:type="spellEnd"/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B6532">
        <w:rPr>
          <w:rFonts w:ascii="Times New Roman" w:hAnsi="Times New Roman" w:cs="Times New Roman"/>
          <w:sz w:val="26"/>
          <w:szCs w:val="26"/>
        </w:rPr>
        <w:t>А.В.Слободсков</w:t>
      </w:r>
      <w:proofErr w:type="spellEnd"/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7B75" w:rsidRDefault="00EE7B75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443C5" w:rsidRDefault="00CB6532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4443C5">
        <w:rPr>
          <w:rFonts w:ascii="Times New Roman" w:hAnsi="Times New Roman" w:cs="Times New Roman"/>
          <w:sz w:val="26"/>
          <w:szCs w:val="26"/>
        </w:rPr>
        <w:t>сельсовета</w:t>
      </w:r>
      <w:proofErr w:type="spellEnd"/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E7B75">
        <w:rPr>
          <w:rFonts w:ascii="Times New Roman" w:hAnsi="Times New Roman" w:cs="Times New Roman"/>
          <w:sz w:val="26"/>
          <w:szCs w:val="26"/>
        </w:rPr>
        <w:t xml:space="preserve">25.06.2021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96C43">
        <w:rPr>
          <w:rFonts w:ascii="Times New Roman" w:hAnsi="Times New Roman" w:cs="Times New Roman"/>
          <w:sz w:val="26"/>
          <w:szCs w:val="26"/>
        </w:rPr>
        <w:t xml:space="preserve"> 25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4443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532"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4443C5">
        <w:rPr>
          <w:rFonts w:ascii="Times New Roman" w:hAnsi="Times New Roman" w:cs="Times New Roman"/>
          <w:sz w:val="26"/>
          <w:szCs w:val="26"/>
        </w:rPr>
        <w:t>сельсовета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3C5"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района Пензенской области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history="1">
        <w:r w:rsidR="00EE7B75" w:rsidRPr="00560E5C">
          <w:rPr>
            <w:rStyle w:val="a4"/>
            <w:rFonts w:ascii="Times New Roman" w:hAnsi="Times New Roman"/>
          </w:rPr>
          <w:t xml:space="preserve"> </w:t>
        </w:r>
        <w:hyperlink r:id="rId6" w:history="1">
          <w:r w:rsidR="00EE7B75" w:rsidRPr="00560E5C">
            <w:rPr>
              <w:rStyle w:val="a4"/>
              <w:rFonts w:ascii="Times New Roman" w:hAnsi="Times New Roman"/>
              <w:color w:val="000000"/>
              <w:sz w:val="28"/>
              <w:szCs w:val="28"/>
            </w:rPr>
            <w:t>http://bolshekavendr.narovchat.pnzreg.ru</w:t>
          </w:r>
        </w:hyperlink>
        <w:r w:rsidR="00EE7B75" w:rsidRPr="00560E5C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www.gosuslugi.ru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gosuslugi.pnzreg.ru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CB6532">
        <w:rPr>
          <w:rFonts w:ascii="Times New Roman" w:eastAsia="Calibri" w:hAnsi="Times New Roman" w:cs="Times New Roman"/>
          <w:sz w:val="26"/>
          <w:szCs w:val="26"/>
          <w:lang w:eastAsia="ru-RU"/>
        </w:rPr>
        <w:t>Большекавендровского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сельсовета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справочные телефоны Администрации и МФЦ, в том числе номер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телефона-автоинформатора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МФЦ установлено пунктом 2.18</w:t>
      </w:r>
      <w:r w:rsidR="002E3B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4443C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виде бумажного документа, который направляется Администрацией </w:t>
      </w:r>
      <w:r>
        <w:rPr>
          <w:rFonts w:ascii="Times New Roman" w:hAnsi="Times New Roman" w:cs="Times New Roman"/>
          <w:sz w:val="26"/>
          <w:szCs w:val="26"/>
        </w:rPr>
        <w:lastRenderedPageBreak/>
        <w:t>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44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</w:t>
      </w:r>
      <w:r w:rsidR="006B6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предоставления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3476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</w:t>
      </w:r>
      <w:r>
        <w:rPr>
          <w:rFonts w:ascii="Times New Roman" w:hAnsi="Times New Roman" w:cs="Times New Roman"/>
          <w:sz w:val="26"/>
          <w:szCs w:val="26"/>
        </w:rPr>
        <w:lastRenderedPageBreak/>
        <w:t>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EB0A7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EB0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 Здания, в которых располагаются помещения Администрации, МФЦ должны быть расположены с учетом транспортной и пешеходной доступности для </w:t>
      </w:r>
      <w:bookmarkStart w:id="2" w:name="_GoBack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</w:t>
      </w:r>
      <w:bookmarkEnd w:id="2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2.23.1. Предоставление возможности получения муниципальной услуги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47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на адрес электронной почты поступает уведомление о сохраненной оценке </w:t>
      </w:r>
      <w:r w:rsidR="00EB0A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3.46.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3.49.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773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Администрации,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 июля 2010 №210-ФЗ «Об организации предоставления государственных и муниципальных услуг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ФЗ № 210-ФЗ</w:t>
      </w:r>
      <w:r w:rsidR="00B7736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6D1284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Администрации от</w:t>
      </w:r>
      <w:r w:rsidR="00EE7B75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19.09.2018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</w:t>
      </w:r>
      <w:r w:rsidR="00EE7B75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37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CB653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Большекавендровского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сельсовета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proofErr w:type="spellStart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, должностных лиц, муниципальных служащих администрации </w:t>
      </w:r>
      <w:proofErr w:type="spellStart"/>
      <w:r w:rsidR="00CB653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Большекавендровского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сельсовета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proofErr w:type="spellStart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35598F" w:rsidRDefault="00CA6A38" w:rsidP="00B77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35598F" w:rsidSect="0024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BF7"/>
    <w:rsid w:val="000B3EF6"/>
    <w:rsid w:val="002437FB"/>
    <w:rsid w:val="002E3BEA"/>
    <w:rsid w:val="00347663"/>
    <w:rsid w:val="0035598F"/>
    <w:rsid w:val="003C6DB3"/>
    <w:rsid w:val="004156D7"/>
    <w:rsid w:val="004443C5"/>
    <w:rsid w:val="00496C43"/>
    <w:rsid w:val="004E3CD8"/>
    <w:rsid w:val="005F01A6"/>
    <w:rsid w:val="006B6AB4"/>
    <w:rsid w:val="006D1284"/>
    <w:rsid w:val="007D66A8"/>
    <w:rsid w:val="00863579"/>
    <w:rsid w:val="008F3BF7"/>
    <w:rsid w:val="00A47345"/>
    <w:rsid w:val="00B77363"/>
    <w:rsid w:val="00BE4B4E"/>
    <w:rsid w:val="00CA6A38"/>
    <w:rsid w:val="00CB6532"/>
    <w:rsid w:val="00D04947"/>
    <w:rsid w:val="00D76BD1"/>
    <w:rsid w:val="00DA1E50"/>
    <w:rsid w:val="00EB0A7D"/>
    <w:rsid w:val="00EE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CB65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B65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4">
    <w:name w:val="Hyperlink"/>
    <w:rsid w:val="00EE7B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lshekavendr.narovchat.pnzreg.ru/" TargetMode="External"/><Relationship Id="rId5" Type="http://schemas.openxmlformats.org/officeDocument/2006/relationships/hyperlink" Target="%20http://vilyaiki.narovchat.pnzreg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26</Pages>
  <Words>10081</Words>
  <Characters>57466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2021-06-25T08:12:00Z</cp:lastPrinted>
  <dcterms:created xsi:type="dcterms:W3CDTF">2021-05-28T06:54:00Z</dcterms:created>
  <dcterms:modified xsi:type="dcterms:W3CDTF">2021-07-05T10:04:00Z</dcterms:modified>
</cp:coreProperties>
</file>